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Saudi</w:t>
      </w:r>
      <w:r>
        <w:t xml:space="preserve"> </w:t>
      </w:r>
      <w:r>
        <w:t xml:space="preserve">Arabia</w:t>
      </w:r>
      <w:r>
        <w:t xml:space="preserve"> </w:t>
      </w:r>
      <w:r>
        <w:t xml:space="preserve">Riyadh</w:t>
      </w:r>
    </w:p>
    <w:bookmarkStart w:id="30" w:name="X85708e29b6388b53ce15d679d4e24187ed74fe7"/>
    <w:p>
      <w:pPr>
        <w:pStyle w:val="Heading1"/>
      </w:pPr>
      <w:r>
        <w:t xml:space="preserve">Seminar Presentation Slides: The Modern Surgeon in Saudi Arabia Riyadh</w:t>
      </w:r>
    </w:p>
    <w:bookmarkStart w:id="20" w:name="slide-1-introduction-and-context"/>
    <w:p>
      <w:pPr>
        <w:pStyle w:val="Heading2"/>
      </w:pPr>
      <w:r>
        <w:t xml:space="preserve">Slide 1: Introduction and Context</w:t>
      </w:r>
    </w:p>
    <w:p>
      <w:pPr>
        <w:pStyle w:val="FirstParagraph"/>
      </w:pPr>
      <w:r>
        <w:rPr>
          <w:bCs/>
          <w:b/>
        </w:rPr>
        <w:t xml:space="preserve">Welcome to this comprehensive seminar.</w:t>
      </w:r>
    </w:p>
    <w:p>
      <w:pPr>
        <w:pStyle w:val="BodyText"/>
      </w:pPr>
      <w:r>
        <w:t xml:space="preserve">The landscape of healthcare in the Kingdom is undergoing a unprecedented transformation. As we focus our attention on the capital city,</w:t>
      </w:r>
      <w:r>
        <w:t xml:space="preserve"> </w:t>
      </w:r>
      <w:r>
        <w:t xml:space="preserve">Saudi Arabia Riyadh</w:t>
      </w:r>
      <w:r>
        <w:t xml:space="preserve">, we witness a convergence of ancient tradition and cutting-edge medical innovation. This presentation explores the evolving role, responsibilities, and expectations of a modern Surgeon within this dynamic environment. The goal is to understand how surgical excellence aligns with Vision 2030 goals, emphasizing local patient needs while integrating global best practices.</w:t>
      </w:r>
    </w:p>
    <w:bookmarkEnd w:id="20"/>
    <w:bookmarkStart w:id="21" w:name="X7594fbc3640f3406acaae6bf999c56c7ca191f4"/>
    <w:p>
      <w:pPr>
        <w:pStyle w:val="Heading2"/>
      </w:pPr>
      <w:r>
        <w:t xml:space="preserve">Slide 2: The Strategic Importance of Riyadh</w:t>
      </w:r>
    </w:p>
    <w:p>
      <w:pPr>
        <w:pStyle w:val="FirstParagraph"/>
      </w:pPr>
      <w:r>
        <w:t xml:space="preserve">Riyadh is not merely a city; it is the heart of the Kingdom's healthcare infrastructure. As a Surgeon operating in this region, one must recognize that Riyadh serves as the central hub for tertiary care, research, and specialized treatment for all citizens. The demand for high-quality surgical services here is exponential. With massive investments in health cities and specialized hospitals across</w:t>
      </w:r>
      <w:r>
        <w:t xml:space="preserve"> </w:t>
      </w:r>
      <w:r>
        <w:t xml:space="preserve">Saudi Arabia Riyadh</w:t>
      </w:r>
      <w:r>
        <w:t xml:space="preserve">, the expectations from a Surgeon extend beyond clinical competence to include leadership, academic contribution, and cultural sensitivity.</w:t>
      </w:r>
    </w:p>
    <w:bookmarkEnd w:id="21"/>
    <w:bookmarkStart w:id="22" w:name="Xe5c71106a7772eccb1fea034d5ec569cc2cedae"/>
    <w:p>
      <w:pPr>
        <w:pStyle w:val="Heading2"/>
      </w:pPr>
      <w:r>
        <w:t xml:space="preserve">Slide 3: Vision 2030 and Healthcare Transformation</w:t>
      </w:r>
    </w:p>
    <w:p>
      <w:pPr>
        <w:pStyle w:val="FirstParagraph"/>
      </w:pPr>
      <w:r>
        <w:rPr>
          <w:bCs/>
          <w:b/>
        </w:rPr>
        <w:t xml:space="preserve">Vision 2030</w:t>
      </w:r>
      <w:r>
        <w:t xml:space="preserve">, the Kingdom’s roadmap for development, places significant emphasis on healthcare quality and efficiency. For a Surgeon, this means adapting to a new operational model. The shift is moving from volume-based care to value-based healthcare. This requires:</w:t>
      </w:r>
    </w:p>
    <w:p>
      <w:pPr>
        <w:numPr>
          <w:ilvl w:val="0"/>
          <w:numId w:val="1001"/>
        </w:numPr>
        <w:pStyle w:val="Compact"/>
      </w:pPr>
      <w:r>
        <w:rPr>
          <w:bCs/>
          <w:b/>
        </w:rPr>
        <w:t xml:space="preserve">Evidence-Based Practice:</w:t>
      </w:r>
      <w:r>
        <w:t xml:space="preserve"> </w:t>
      </w:r>
      <w:r>
        <w:t xml:space="preserve">Every surgical decision must be backed by robust clinical data.</w:t>
      </w:r>
    </w:p>
    <w:p>
      <w:pPr>
        <w:numPr>
          <w:ilvl w:val="0"/>
          <w:numId w:val="1001"/>
        </w:numPr>
        <w:pStyle w:val="Compact"/>
      </w:pPr>
      <w:r>
        <w:rPr>
          <w:bCs/>
          <w:b/>
        </w:rPr>
        <w:t xml:space="preserve">Digital Integration:</w:t>
      </w:r>
      <w:r>
        <w:t xml:space="preserve"> </w:t>
      </w:r>
      <w:r>
        <w:t xml:space="preserve">Utilizing electronic health records and AI-assisted diagnostics prevalent in Riyadh’s leading institutions.</w:t>
      </w:r>
    </w:p>
    <w:p>
      <w:pPr>
        <w:numPr>
          <w:ilvl w:val="0"/>
          <w:numId w:val="1001"/>
        </w:numPr>
        <w:pStyle w:val="Compact"/>
      </w:pPr>
      <w:r>
        <w:rPr>
          <w:bCs/>
          <w:b/>
        </w:rPr>
        <w:t xml:space="preserve">Patient-Centered Care:</w:t>
      </w:r>
      <w:r>
        <w:t xml:space="preserve"> </w:t>
      </w:r>
      <w:r>
        <w:t xml:space="preserve">Prioritizing patient outcomes, satisfaction, and experience over sheer procedure counts.</w:t>
      </w:r>
    </w:p>
    <w:bookmarkEnd w:id="22"/>
    <w:bookmarkStart w:id="23" w:name="slide-4-specializations-in-demand"/>
    <w:p>
      <w:pPr>
        <w:pStyle w:val="Heading2"/>
      </w:pPr>
      <w:r>
        <w:t xml:space="preserve">Slide 4: Specializations in Demand</w:t>
      </w:r>
    </w:p>
    <w:p>
      <w:pPr>
        <w:pStyle w:val="FirstParagraph"/>
      </w:pPr>
      <w:r>
        <w:t xml:space="preserve">The profile of a Surgeon in Riyadh has shifted. While general surgery remains vital, there is a heightened demand for subspecialties. Key areas requiring expert attention include:</w:t>
      </w:r>
    </w:p>
    <w:p>
      <w:pPr>
        <w:numPr>
          <w:ilvl w:val="0"/>
          <w:numId w:val="1002"/>
        </w:numPr>
        <w:pStyle w:val="Compact"/>
      </w:pPr>
      <w:r>
        <w:rPr>
          <w:bCs/>
          <w:b/>
        </w:rPr>
        <w:t xml:space="preserve">Bariatric and Metabolic Surgery:</w:t>
      </w:r>
      <w:r>
        <w:t xml:space="preserve"> </w:t>
      </w:r>
      <w:r>
        <w:t xml:space="preserve">Addressing the rising rates of obesity and diabetes in the region through safe, effective surgical interventions.</w:t>
      </w:r>
    </w:p>
    <w:p>
      <w:pPr>
        <w:numPr>
          <w:ilvl w:val="0"/>
          <w:numId w:val="1002"/>
        </w:numPr>
        <w:pStyle w:val="Compact"/>
      </w:pPr>
      <w:r>
        <w:rPr>
          <w:bCs/>
          <w:b/>
        </w:rPr>
        <w:t xml:space="preserve">Oncological Surgery:</w:t>
      </w:r>
      <w:r>
        <w:t xml:space="preserve"> </w:t>
      </w:r>
      <w:r>
        <w:t xml:space="preserve">Enhancing cancer care standards to reduce mortality rates, aligning with national health initiatives.</w:t>
      </w:r>
    </w:p>
    <w:p>
      <w:pPr>
        <w:numPr>
          <w:ilvl w:val="0"/>
          <w:numId w:val="1002"/>
        </w:numPr>
        <w:pStyle w:val="Compact"/>
      </w:pPr>
      <w:r>
        <w:rPr>
          <w:bCs/>
          <w:b/>
        </w:rPr>
        <w:t xml:space="preserve">Military and Trauma Surgery:</w:t>
      </w:r>
      <w:r>
        <w:t xml:space="preserve"> </w:t>
      </w:r>
      <w:r>
        <w:t xml:space="preserve">Given Riyadh’s role as a capital, trauma centers require surgeons capable of handling high-volume emergency cases with precision.</w:t>
      </w:r>
    </w:p>
    <w:bookmarkEnd w:id="23"/>
    <w:bookmarkStart w:id="24" w:name="Xf3ef727072da0391387d1438abc3acdafc6d294"/>
    <w:p>
      <w:pPr>
        <w:pStyle w:val="Heading2"/>
      </w:pPr>
      <w:r>
        <w:t xml:space="preserve">Slide 5: Cultural Competence and Communication</w:t>
      </w:r>
    </w:p>
    <w:p>
      <w:pPr>
        <w:pStyle w:val="FirstParagraph"/>
      </w:pPr>
      <w:r>
        <w:t xml:space="preserve">A Surgeon in Saudi Arabia must possess deep cultural intelligence. Patients in Riyadh come from diverse backgrounds, both local and expatriate. Effective communication is not just about medical terminology; it is about respecting family dynamics, religious considerations regarding treatment (such as gender preference for doctors), and local dietary customs during recovery. Building trust requires humility, empathy, and an understanding of the social fabric of</w:t>
      </w:r>
      <w:r>
        <w:t xml:space="preserve"> </w:t>
      </w:r>
      <w:r>
        <w:t xml:space="preserve">Saudi Arabia Riyadh</w:t>
      </w:r>
      <w:r>
        <w:t xml:space="preserve">.</w:t>
      </w:r>
    </w:p>
    <w:bookmarkEnd w:id="24"/>
    <w:bookmarkStart w:id="25" w:name="X6d8b5b7a529f679af21d92c7febf60b1efb9aa1"/>
    <w:p>
      <w:pPr>
        <w:pStyle w:val="Heading2"/>
      </w:pPr>
      <w:r>
        <w:t xml:space="preserve">Slide 6: Technology and Innovation Adoption</w:t>
      </w:r>
    </w:p>
    <w:p>
      <w:pPr>
        <w:pStyle w:val="FirstParagraph"/>
      </w:pPr>
      <w:r>
        <w:t xml:space="preserve">Riyadh is becoming a regional center for medical technology. A modern Surgeon must be proficient in:</w:t>
      </w:r>
    </w:p>
    <w:p>
      <w:pPr>
        <w:numPr>
          <w:ilvl w:val="0"/>
          <w:numId w:val="1003"/>
        </w:numPr>
        <w:pStyle w:val="Compact"/>
      </w:pPr>
      <w:r>
        <w:rPr>
          <w:bCs/>
          <w:b/>
        </w:rPr>
        <w:t xml:space="preserve">Laparoscopic and Robotic Surgery:</w:t>
      </w:r>
      <w:r>
        <w:t xml:space="preserve"> </w:t>
      </w:r>
      <w:r>
        <w:t xml:space="preserve">Minimally invasive techniques are now the standard expectation, reducing recovery time and hospital stays.</w:t>
      </w:r>
    </w:p>
    <w:p>
      <w:pPr>
        <w:numPr>
          <w:ilvl w:val="0"/>
          <w:numId w:val="1003"/>
        </w:numPr>
        <w:pStyle w:val="Compact"/>
      </w:pPr>
      <w:r>
        <w:rPr>
          <w:bCs/>
          <w:b/>
        </w:rPr>
        <w:t xml:space="preserve">Telemedicine Support:</w:t>
      </w:r>
      <w:r>
        <w:t xml:space="preserve"> </w:t>
      </w:r>
      <w:r>
        <w:t xml:space="preserve">Collaborating with remote specialists for pre-operative planning and post-operative monitoring.</w:t>
      </w:r>
    </w:p>
    <w:p>
      <w:pPr>
        <w:numPr>
          <w:ilvl w:val="0"/>
          <w:numId w:val="1003"/>
        </w:numPr>
        <w:pStyle w:val="Compact"/>
      </w:pPr>
      <w:r>
        <w:rPr>
          <w:bCs/>
          <w:b/>
        </w:rPr>
        <w:t xml:space="preserve">Surgical Simulation:</w:t>
      </w:r>
      <w:r>
        <w:t xml:space="preserve"> </w:t>
      </w:r>
      <w:r>
        <w:t xml:space="preserve">Using virtual reality training modules to refine skills before entering the operating theater, a practice increasingly supported by hospitals in Riyadh.</w:t>
      </w:r>
    </w:p>
    <w:bookmarkEnd w:id="25"/>
    <w:bookmarkStart w:id="26" w:name="X3fc814baf2b9a6fcc220640c15a66ccc1359cb6"/>
    <w:p>
      <w:pPr>
        <w:pStyle w:val="Heading2"/>
      </w:pPr>
      <w:r>
        <w:t xml:space="preserve">Slide 7: Academic and Research Responsibilities</w:t>
      </w:r>
    </w:p>
    <w:p>
      <w:pPr>
        <w:pStyle w:val="FirstParagraph"/>
      </w:pPr>
      <w:r>
        <w:t xml:space="preserve">Institutions in Riyadh are heavily invested in research. A Surgeon is expected to contribute to the body of knowledge. This involves publishing peer-reviewed articles, participating in clinical trials, and mentoring medical students and residents. The synergy between clinical practice and academic inquiry drives innovation. By engaging with local universities and research centers in</w:t>
      </w:r>
      <w:r>
        <w:t xml:space="preserve"> </w:t>
      </w:r>
      <w:r>
        <w:t xml:space="preserve">Saudi Arabia Riyadh</w:t>
      </w:r>
      <w:r>
        <w:t xml:space="preserve">, Surgeons help tailor global treatments to the genetic and environmental realities of the local population.</w:t>
      </w:r>
    </w:p>
    <w:bookmarkEnd w:id="26"/>
    <w:bookmarkStart w:id="27" w:name="X51d49f900db0429c9992cc91e674a03fd639a20"/>
    <w:p>
      <w:pPr>
        <w:pStyle w:val="Heading2"/>
      </w:pPr>
      <w:r>
        <w:t xml:space="preserve">Slide 8: Quality Assurance and Patient Safety</w:t>
      </w:r>
    </w:p>
    <w:p>
      <w:pPr>
        <w:pStyle w:val="FirstParagraph"/>
      </w:pPr>
      <w:r>
        <w:t xml:space="preserve">Safety is paramount. The Ministry of Health in Saudi Arabia has implemented rigorous accreditation standards. Surgeons must adhere to strict protocols regarding surgical checklists, infection control, and post-operative care pathways. Continuous quality improvement (CQI) cycles are mandatory. A Surgeon must actively participate in morbidity and mortality conferences to learn from complications, fostering a culture of transparency and safety.</w:t>
      </w:r>
    </w:p>
    <w:bookmarkEnd w:id="27"/>
    <w:bookmarkStart w:id="28" w:name="X6ae0ca7b2ee31d36872f5b56839d639cc15a442"/>
    <w:p>
      <w:pPr>
        <w:pStyle w:val="Heading2"/>
      </w:pPr>
      <w:r>
        <w:t xml:space="preserve">Slide 9: Teamwork and Multidisciplinary Collaboration</w:t>
      </w:r>
    </w:p>
    <w:p>
      <w:pPr>
        <w:pStyle w:val="FirstParagraph"/>
      </w:pPr>
      <w:r>
        <w:t xml:space="preserve">No Surgeon operates in isolation. Modern healthcare relies on multidisciplinary teams (MDTs). In Riyadh, this means working closely with oncologists, radiologists, pathologists, nurses, and physiotherapists. Effective collaboration ensures that the patient receives holistic care from diagnosis through rehabilitation. Leadership skills are essential for a Surgeon to coordinate these diverse professionals efficiently.</w:t>
      </w:r>
    </w:p>
    <w:bookmarkEnd w:id="28"/>
    <w:bookmarkStart w:id="29" w:name="slide-10-conclusion-and-future-outlook"/>
    <w:p>
      <w:pPr>
        <w:pStyle w:val="Heading2"/>
      </w:pPr>
      <w:r>
        <w:t xml:space="preserve">Slide 10: Conclusion and Future Outlook</w:t>
      </w:r>
    </w:p>
    <w:p>
      <w:pPr>
        <w:pStyle w:val="FirstParagraph"/>
      </w:pPr>
      <w:r>
        <w:t xml:space="preserve">In conclusion, the role of a Surgeon in Saudi Arabia Riyadh is multifaceted. It requires technical excellence, cultural sensitivity, academic engagement, and technological adaptability. As Riyadh continues to grow as a global health destination, the Surgeon plays a pivotal role in shaping the future of healthcare delivery. By aligning with Vision 2030 priorities, we ensure that patients in</w:t>
      </w:r>
      <w:r>
        <w:t xml:space="preserve"> </w:t>
      </w:r>
      <w:r>
        <w:t xml:space="preserve">Saudi Arabia Riyadh</w:t>
      </w:r>
      <w:r>
        <w:t xml:space="preserve"> </w:t>
      </w:r>
      <w:r>
        <w:t xml:space="preserve">receive world-class care that is both advanced and culturally resonant. Thank you for your attention.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Surgeon in Saudi Arabia Riyadh</dc:title>
  <dc:creator/>
  <dc:language>en</dc:language>
  <cp:keywords/>
  <dcterms:created xsi:type="dcterms:W3CDTF">2026-07-29T12:24:50Z</dcterms:created>
  <dcterms:modified xsi:type="dcterms:W3CDTF">2026-07-29T12:24:50Z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