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1ee4733e35a2d7c45083c9ec34b90eee5af10bc"/>
    <w:p>
      <w:pPr>
        <w:pStyle w:val="Heading1"/>
      </w:pPr>
      <w:r>
        <w:t xml:space="preserve">Seminar Presentation Slides: The Modern Surgeon in the United Arab Emirates Abu Dhabi</w:t>
      </w:r>
    </w:p>
    <w:bookmarkStart w:id="20" w:name="welcome-and-introduction"/>
    <w:p>
      <w:pPr>
        <w:pStyle w:val="Heading2"/>
      </w:pPr>
      <w:r>
        <w:t xml:space="preserve">Welcome and Introduction</w:t>
      </w:r>
    </w:p>
    <w:p>
      <w:pPr>
        <w:pStyle w:val="FirstParagraph"/>
      </w:pPr>
      <w:r>
        <w:rPr>
          <w:bCs/>
          <w:b/>
        </w:rPr>
        <w:t xml:space="preserve">Purpose of this Seminar:</w:t>
      </w:r>
    </w:p>
    <w:p>
      <w:pPr>
        <w:pStyle w:val="BodyText"/>
      </w:pPr>
      <w:r>
        <w:t xml:space="preserve">This presentation aims to provide a comprehensive overview of the role, challenges, and opportunities facing surgeons practicing within the United Arab Emirates (UAE) with a specific focus on Abu Dhabi. As one of the fastest-growing medical hubs in the world, Abu Dhabi represents a unique convergence of traditional values and cutting-edge healthcare technology. Understanding this dynamic environment is critical for both local practitioners looking to expand their expertise and international surgeons considering relocation or collaboration.</w:t>
      </w:r>
    </w:p>
    <w:p>
      <w:pPr>
        <w:pStyle w:val="BodyText"/>
      </w:pPr>
      <w:r>
        <w:rPr>
          <w:bCs/>
          <w:b/>
        </w:rPr>
        <w:t xml:space="preserve">Key Themes:</w:t>
      </w:r>
    </w:p>
    <w:p>
      <w:pPr>
        <w:numPr>
          <w:ilvl w:val="0"/>
          <w:numId w:val="1001"/>
        </w:numPr>
        <w:pStyle w:val="Compact"/>
      </w:pPr>
      <w:r>
        <w:t xml:space="preserve">The evolving landscape of the healthcare sector in Abu Dhabi.</w:t>
      </w:r>
    </w:p>
    <w:p>
      <w:pPr>
        <w:numPr>
          <w:ilvl w:val="0"/>
          <w:numId w:val="1001"/>
        </w:numPr>
        <w:pStyle w:val="Compact"/>
      </w:pPr>
      <w:r>
        <w:t xml:space="preserve">The integration of advanced medical technologies by the modern surgeon.</w:t>
      </w:r>
    </w:p>
    <w:p>
      <w:pPr>
        <w:numPr>
          <w:ilvl w:val="0"/>
          <w:numId w:val="1001"/>
        </w:numPr>
        <w:pStyle w:val="Compact"/>
      </w:pPr>
      <w:r>
        <w:t xml:space="preserve">Cultural competency and patient care ethics in Emirati society.</w:t>
      </w:r>
    </w:p>
    <w:p>
      <w:r>
        <w:pict>
          <v:rect style="width:0;height:1.5pt" o:hralign="center" o:hrstd="t" o:hr="t"/>
        </w:pict>
      </w:r>
    </w:p>
    <w:p>
      <w:pPr>
        <w:pStyle w:val="FirstParagraph"/>
      </w:pPr>
      <w:r>
        <w:br/>
      </w:r>
    </w:p>
    <w:bookmarkEnd w:id="20"/>
    <w:bookmarkEnd w:id="21"/>
    <w:bookmarkStart w:id="23" w:name="the-healthcare-landscape-in-abu-dhabi"/>
    <w:p>
      <w:pPr>
        <w:pStyle w:val="Heading1"/>
      </w:pPr>
      <w:r>
        <w:t xml:space="preserve">The Healthcare Landscape in Abu Dhabi</w:t>
      </w:r>
    </w:p>
    <w:bookmarkStart w:id="22" w:name="a-hub-for-medical-excellence"/>
    <w:p>
      <w:pPr>
        <w:pStyle w:val="Heading2"/>
      </w:pPr>
      <w:r>
        <w:t xml:space="preserve">A Hub for Medical Excellence</w:t>
      </w:r>
    </w:p>
    <w:p>
      <w:pPr>
        <w:pStyle w:val="FirstParagraph"/>
      </w:pPr>
      <w:r>
        <w:rPr>
          <w:bCs/>
          <w:b/>
        </w:rPr>
        <w:t xml:space="preserve">Vision 2030 and Health Sector Strategy:</w:t>
      </w:r>
    </w:p>
    <w:p>
      <w:pPr>
        <w:pStyle w:val="BodyText"/>
      </w:pPr>
      <w:r>
        <w:t xml:space="preserve">The United Arab Emirates has long been committed to achieving global standards of healthcare excellence. In Abu Dhabi, the Department of Health (DOH) plays a pivotal role in regulating medical services, ensuring patient safety, and driving innovation. The strategic vision for Abu Dhabi is not merely about treating illness but about promoting wellness and creating a sustainable health ecosystem. For any</w:t>
      </w:r>
      <w:r>
        <w:t xml:space="preserve"> </w:t>
      </w:r>
      <w:r>
        <w:rPr>
          <w:bCs/>
          <w:b/>
        </w:rPr>
        <w:t xml:space="preserve">Surgeon</w:t>
      </w:r>
      <w:r>
        <w:t xml:space="preserve">, this means operating in an environment that prioritizes high standards of evidence-based medicine.</w:t>
      </w:r>
    </w:p>
    <w:p>
      <w:pPr>
        <w:pStyle w:val="BodyText"/>
      </w:pPr>
      <w:r>
        <w:rPr>
          <w:bCs/>
          <w:b/>
        </w:rPr>
        <w:t xml:space="preserve">Infrastructure Growth:</w:t>
      </w:r>
    </w:p>
    <w:p>
      <w:pPr>
        <w:numPr>
          <w:ilvl w:val="0"/>
          <w:numId w:val="1002"/>
        </w:numPr>
        <w:pStyle w:val="Compact"/>
      </w:pPr>
      <w:r>
        <w:rPr>
          <w:bCs/>
          <w:b/>
        </w:rPr>
        <w:t xml:space="preserve">Hospital Expansion:</w:t>
      </w:r>
      <w:r>
        <w:t xml:space="preserve">: Abu Dhabi boasts state-of-the-art facilities such as the Sheikh Shakhbout Medical City (SSMC) and Cleveland Clinic Abu Dhabi. These institutions serve as benchmarks for surgical precision and multidisciplinary care.</w:t>
      </w:r>
    </w:p>
    <w:p>
      <w:pPr>
        <w:numPr>
          <w:ilvl w:val="0"/>
          <w:numId w:val="1002"/>
        </w:numPr>
        <w:pStyle w:val="Compact"/>
      </w:pPr>
      <w:r>
        <w:rPr>
          <w:bCs/>
          <w:b/>
        </w:rPr>
        <w:t xml:space="preserve">Tech Integration:</w:t>
      </w:r>
      <w:r>
        <w:t xml:space="preserve">: The widespread adoption of Electronic Health Records (EHR), robotic surgery systems, and AI-driven diagnostics is transforming how surgeries are planned, executed, and monitored post-operatively.</w:t>
      </w:r>
    </w:p>
    <w:p>
      <w:pPr>
        <w:numPr>
          <w:ilvl w:val="0"/>
          <w:numId w:val="1002"/>
        </w:numPr>
        <w:pStyle w:val="Compact"/>
      </w:pPr>
      <w:r>
        <w:rPr>
          <w:bCs/>
          <w:b/>
        </w:rPr>
        <w:t xml:space="preserve">Mega Projects:</w:t>
      </w:r>
      <w:r>
        <w:t xml:space="preserve">: Initiatives like Saadiyat Island Medical District promise to further elevate Abu Dhabi’s status as a global destination for complex medical procedures, including specialized surgical interventions.</w:t>
      </w:r>
    </w:p>
    <w:p>
      <w:r>
        <w:pict>
          <v:rect style="width:0;height:1.5pt" o:hralign="center" o:hrstd="t" o:hr="t"/>
        </w:pict>
      </w:r>
    </w:p>
    <w:bookmarkEnd w:id="22"/>
    <w:bookmarkEnd w:id="23"/>
    <w:bookmarkStart w:id="25" w:name="the-role-of-the-modern-surgeon"/>
    <w:p>
      <w:pPr>
        <w:pStyle w:val="Heading1"/>
      </w:pPr>
      <w:r>
        <w:t xml:space="preserve">The Role of the Modern Surgeon</w:t>
      </w:r>
    </w:p>
    <w:bookmarkStart w:id="24" w:name="X6163de1cc2879b8f37d945fde4a6ead1cfe9855"/>
    <w:p>
      <w:pPr>
        <w:pStyle w:val="Heading2"/>
      </w:pPr>
      <w:r>
        <w:t xml:space="preserve">Beyond Technical Skill: A Holistic Approach</w:t>
      </w:r>
    </w:p>
    <w:p>
      <w:pPr>
        <w:pStyle w:val="FirstParagraph"/>
      </w:pPr>
      <w:r>
        <w:rPr>
          <w:bCs/>
          <w:b/>
        </w:rPr>
        <w:t xml:space="preserve">Clinical Excellence and Specialization:</w:t>
      </w:r>
    </w:p>
    <w:p>
      <w:pPr>
        <w:pStyle w:val="BodyText"/>
      </w:pPr>
      <w:r>
        <w:t xml:space="preserve">In Abu Dhabi, surgeons are expected to possess not only robust technical skills but also deep specialization. The patient demographic in the United Arab Emirates is diverse, ranging from long-term residents to expatriates and medical tourists seeking specialized care for complex conditions. Consequently, a</w:t>
      </w:r>
      <w:r>
        <w:t xml:space="preserve"> </w:t>
      </w:r>
      <w:r>
        <w:rPr>
          <w:bCs/>
          <w:b/>
        </w:rPr>
        <w:t xml:space="preserve">Surgeon</w:t>
      </w:r>
      <w:r>
        <w:t xml:space="preserve"> </w:t>
      </w:r>
      <w:r>
        <w:t xml:space="preserve">must be adept at handling a wide array of pathologies, often utilizing minimally invasive techniques such as laparoscopy or endoscopy to reduce recovery times and improve patient outcomes.</w:t>
      </w:r>
    </w:p>
    <w:p>
      <w:pPr>
        <w:pStyle w:val="BodyText"/>
      </w:pPr>
      <w:r>
        <w:rPr>
          <w:bCs/>
          <w:b/>
        </w:rPr>
        <w:t xml:space="preserve">Innovation and Research:</w:t>
      </w:r>
    </w:p>
    <w:p>
      <w:pPr>
        <w:numPr>
          <w:ilvl w:val="0"/>
          <w:numId w:val="1003"/>
        </w:numPr>
        <w:pStyle w:val="Compact"/>
      </w:pPr>
      <w:r>
        <w:rPr>
          <w:bCs/>
          <w:b/>
        </w:rPr>
        <w:t xml:space="preserve">Clinical Trials:</w:t>
      </w:r>
      <w:r>
        <w:t xml:space="preserve">: Abu Dhabi is increasingly becoming a center for clinical research. Surgeons are encouraged to participate in global trials, bringing new treatments to local patients faster than ever before.</w:t>
      </w:r>
    </w:p>
    <w:p>
      <w:pPr>
        <w:numPr>
          <w:ilvl w:val="0"/>
          <w:numId w:val="1003"/>
        </w:numPr>
        <w:pStyle w:val="Compact"/>
      </w:pPr>
      <w:r>
        <w:rPr>
          <w:bCs/>
          <w:b/>
        </w:rPr>
        <w:t xml:space="preserve">Data-Driven Decisions:</w:t>
      </w:r>
      <w:r>
        <w:t xml:space="preserve">: The utilization of big data analytics allows surgeons in the UAE to refine surgical protocols based on large-scale outcome studies, ensuring continuous improvement and adherence to international best practices.</w:t>
      </w:r>
    </w:p>
    <w:p>
      <w:r>
        <w:pict>
          <v:rect style="width:0;height:1.5pt" o:hralign="center" o:hrstd="t" o:hr="t"/>
        </w:pict>
      </w:r>
    </w:p>
    <w:bookmarkEnd w:id="24"/>
    <w:bookmarkEnd w:id="25"/>
    <w:bookmarkStart w:id="27" w:name="cultural-competency-and-patient-care"/>
    <w:p>
      <w:pPr>
        <w:pStyle w:val="Heading1"/>
      </w:pPr>
      <w:r>
        <w:t xml:space="preserve">Cultural Competency and Patient Care</w:t>
      </w:r>
    </w:p>
    <w:bookmarkStart w:id="26" w:name="navigating-cultural-nuances-in-abu-dhabi"/>
    <w:p>
      <w:pPr>
        <w:pStyle w:val="Heading2"/>
      </w:pPr>
      <w:r>
        <w:t xml:space="preserve">Navigating Cultural Nuances in Abu Dhabi</w:t>
      </w:r>
    </w:p>
    <w:p>
      <w:pPr>
        <w:pStyle w:val="FirstParagraph"/>
      </w:pPr>
      <w:r>
        <w:rPr>
          <w:bCs/>
          <w:b/>
        </w:rPr>
        <w:t xml:space="preserve">Patient-Centered Communication:</w:t>
      </w:r>
    </w:p>
    <w:p>
      <w:pPr>
        <w:pStyle w:val="BodyText"/>
      </w:pPr>
      <w:r>
        <w:t xml:space="preserve">Serving the population of Abu Dhabi requires more than medical proficiency; it demands high emotional intelligence and cultural awareness. The healthcare environment is multicultural, yet deeply rooted in Islamic traditions and Emirati heritage. A successful surgeon must understand these nuances to build trust with patients from various backgrounds.</w:t>
      </w:r>
    </w:p>
    <w:p>
      <w:pPr>
        <w:pStyle w:val="BodyText"/>
      </w:pPr>
      <w:r>
        <w:rPr>
          <w:bCs/>
          <w:b/>
        </w:rPr>
        <w:t xml:space="preserve">Key Considerations for Surgeons:</w:t>
      </w:r>
    </w:p>
    <w:p>
      <w:pPr>
        <w:numPr>
          <w:ilvl w:val="0"/>
          <w:numId w:val="1004"/>
        </w:numPr>
        <w:pStyle w:val="Compact"/>
      </w:pPr>
      <w:r>
        <w:rPr>
          <w:bCs/>
          <w:b/>
        </w:rPr>
        <w:t xml:space="preserve">Gender Preferences:</w:t>
      </w:r>
      <w:r>
        <w:t xml:space="preserve">: In certain cultural contexts, patients may prefer doctors of the same gender. Surgeons must be flexible and respectful of these preferences, particularly in gynecology or urology.</w:t>
      </w:r>
    </w:p>
    <w:p>
      <w:pPr>
        <w:numPr>
          <w:ilvl w:val="0"/>
          <w:numId w:val="1004"/>
        </w:numPr>
        <w:pStyle w:val="Compact"/>
      </w:pPr>
      <w:r>
        <w:rPr>
          <w:bCs/>
          <w:b/>
        </w:rPr>
        <w:t xml:space="preserve">Ramadan and Religious Observances:</w:t>
      </w:r>
      <w:r>
        <w:t xml:space="preserve">: Understanding how religious practices impact fasting schedules is crucial for pre- and post-operative care planning, especially during Ramadan. Adjusting medication schedules to accommodate fasting hours demonstrates respect for local customs.</w:t>
      </w:r>
    </w:p>
    <w:p>
      <w:pPr>
        <w:numPr>
          <w:ilvl w:val="0"/>
          <w:numId w:val="1004"/>
        </w:numPr>
        <w:pStyle w:val="Compact"/>
      </w:pPr>
      <w:r>
        <w:rPr>
          <w:bCs/>
          <w:b/>
        </w:rPr>
        <w:t xml:space="preserve">Family Dynamics:</w:t>
      </w:r>
      <w:r>
        <w:t xml:space="preserve">: In Emirati culture, family members often play a significant role in decision-making processes regarding health. Surgeons should engage respectfully with the family unit while maintaining professional boundaries and patient confidentiality.</w:t>
      </w:r>
    </w:p>
    <w:p>
      <w:r>
        <w:pict>
          <v:rect style="width:0;height:1.5pt" o:hralign="center" o:hrstd="t" o:hr="t"/>
        </w:pict>
      </w:r>
    </w:p>
    <w:bookmarkEnd w:id="26"/>
    <w:bookmarkEnd w:id="27"/>
    <w:bookmarkStart w:id="29" w:name="X891a8040dd22210bdef7ef085f9d94559663057"/>
    <w:p>
      <w:pPr>
        <w:pStyle w:val="Heading1"/>
      </w:pPr>
      <w:r>
        <w:t xml:space="preserve">Regulatory Frameworks and Professional Development</w:t>
      </w:r>
    </w:p>
    <w:bookmarkStart w:id="28" w:name="maintaining-standards-in-the-uae"/>
    <w:p>
      <w:pPr>
        <w:pStyle w:val="Heading2"/>
      </w:pPr>
      <w:r>
        <w:t xml:space="preserve">Maintaining Standards in the UAE</w:t>
      </w:r>
    </w:p>
    <w:p>
      <w:pPr>
        <w:pStyle w:val="FirstParagraph"/>
      </w:pPr>
      <w:r>
        <w:rPr>
          <w:bCs/>
          <w:b/>
        </w:rPr>
        <w:t xml:space="preserve">Licensing and Credentialing:</w:t>
      </w:r>
    </w:p>
    <w:p>
      <w:pPr>
        <w:pStyle w:val="BodyText"/>
      </w:pPr>
      <w:r>
        <w:t xml:space="preserve">The path to practicing surgery in Abu Dhabi is rigorous. The Department of Health (DOH) mandates strict licensing requirements to ensure that every qualified surgeon meets specific educational, experiential, and competency standards. International graduates must undergo a Dataflow verification process and pass relevant prometric or board exams tailored to the UAE context.</w:t>
      </w:r>
    </w:p>
    <w:p>
      <w:pPr>
        <w:pStyle w:val="BodyText"/>
      </w:pPr>
      <w:r>
        <w:rPr>
          <w:bCs/>
          <w:b/>
        </w:rPr>
        <w:t xml:space="preserve">Continuous Professional Development (CPD):</w:t>
      </w:r>
    </w:p>
    <w:p>
      <w:pPr>
        <w:numPr>
          <w:ilvl w:val="0"/>
          <w:numId w:val="1005"/>
        </w:numPr>
        <w:pStyle w:val="Compact"/>
      </w:pPr>
      <w:r>
        <w:rPr>
          <w:bCs/>
          <w:b/>
        </w:rPr>
        <w:t xml:space="preserve">Ongoing Education:</w:t>
      </w:r>
      <w:r>
        <w:t xml:space="preserve">: Surgeons are required to accumulate Continuing Medical Education (CME) credits annually. This ensures that professionals remain up-to-date with the latest surgical techniques, safety protocols, and ethical guidelines.</w:t>
      </w:r>
    </w:p>
    <w:p>
      <w:pPr>
        <w:numPr>
          <w:ilvl w:val="0"/>
          <w:numId w:val="1005"/>
        </w:numPr>
        <w:pStyle w:val="Compact"/>
      </w:pPr>
      <w:r>
        <w:rPr>
          <w:bCs/>
          <w:b/>
        </w:rPr>
        <w:t xml:space="preserve">Credentialing Cycles:</w:t>
      </w:r>
      <w:r>
        <w:t xml:space="preserve">: Hospitals in Abu Dhabi conduct regular re-credentialing processes. Surgeons must provide documentation of their ongoing practice, including case logs and peer reviews, to maintain their privileges.</w:t>
      </w:r>
    </w:p>
    <w:p>
      <w:pPr>
        <w:numPr>
          <w:ilvl w:val="0"/>
          <w:numId w:val="1005"/>
        </w:numPr>
        <w:pStyle w:val="Compact"/>
      </w:pPr>
      <w:r>
        <w:rPr>
          <w:bCs/>
          <w:b/>
        </w:rPr>
        <w:t xml:space="preserve">Moral Code:</w:t>
      </w:r>
      <w:r>
        <w:t xml:space="preserve">: Adherence to the UAE's moral code is essential for all healthcare workers. Professional conduct extends beyond the operating room into interactions with colleagues, patients, and the wider community.</w:t>
      </w:r>
    </w:p>
    <w:p>
      <w:r>
        <w:pict>
          <v:rect style="width:0;height:1.5pt" o:hralign="center" o:hrstd="t" o:hr="t"/>
        </w:pict>
      </w:r>
    </w:p>
    <w:bookmarkEnd w:id="28"/>
    <w:bookmarkEnd w:id="29"/>
    <w:bookmarkStart w:id="32" w:name="challenges-and-opportunities"/>
    <w:p>
      <w:pPr>
        <w:pStyle w:val="Heading1"/>
      </w:pPr>
      <w:r>
        <w:t xml:space="preserve">Challenges and Opportunities</w:t>
      </w:r>
    </w:p>
    <w:bookmarkStart w:id="30" w:name="Xc07c37d666fe6d27f3a5efc83e5c979606effeb"/>
    <w:p>
      <w:pPr>
        <w:pStyle w:val="Heading2"/>
      </w:pPr>
      <w:r>
        <w:t xml:space="preserve">The Future of Surgical Practice in Abu Dhabi</w:t>
      </w:r>
    </w:p>
    <w:p>
      <w:pPr>
        <w:pStyle w:val="FirstParagraph"/>
      </w:pPr>
      <w:r>
        <w:rPr>
          <w:bCs/>
          <w:b/>
        </w:rPr>
        <w:t xml:space="preserve">Navigating the Challenges:</w:t>
      </w:r>
    </w:p>
    <w:p>
      <w:pPr>
        <w:numPr>
          <w:ilvl w:val="0"/>
          <w:numId w:val="1006"/>
        </w:numPr>
        <w:pStyle w:val="Compact"/>
      </w:pPr>
      <w:r>
        <w:rPr>
          <w:bCs/>
          <w:b/>
        </w:rPr>
        <w:t xml:space="preserve">Pace of Change:</w:t>
      </w:r>
      <w:r>
        <w:t xml:space="preserve">: The rapid evolution of medical technology requires surgeons to be lifelong learners. Keeping up with new equipment and software can be demanding but is necessary for competitiveness.</w:t>
      </w:r>
    </w:p>
    <w:p>
      <w:pPr>
        <w:numPr>
          <w:ilvl w:val="0"/>
          <w:numId w:val="1006"/>
        </w:numPr>
        <w:pStyle w:val="Compact"/>
      </w:pPr>
      <w:r>
        <w:rPr>
          <w:bCs/>
          <w:b/>
        </w:rPr>
        <w:t xml:space="preserve">Diverse Patient Expectations:</w:t>
      </w:r>
      <w:r>
        <w:t xml:space="preserve">: With a mix of locals and expatriates, patient expectations vary widely. Managing these diverse expectations while maintaining high standards of care requires exceptional communication skills.</w:t>
      </w:r>
    </w:p>
    <w:p>
      <w:r>
        <w:pict>
          <v:rect style="width:0;height:1.5pt" o:hralign="center" o:hrstd="t" o:hr="t"/>
        </w:pict>
      </w:r>
    </w:p>
    <w:bookmarkEnd w:id="30"/>
    <w:bookmarkStart w:id="31" w:name="the-opportunities-ahead"/>
    <w:p>
      <w:pPr>
        <w:pStyle w:val="Heading2"/>
      </w:pPr>
      <w:r>
        <w:t xml:space="preserve">The Opportunities Ahead</w:t>
      </w:r>
    </w:p>
    <w:p>
      <w:pPr>
        <w:numPr>
          <w:ilvl w:val="0"/>
          <w:numId w:val="1007"/>
        </w:numPr>
        <w:pStyle w:val="Compact"/>
      </w:pPr>
      <w:r>
        <w:rPr>
          <w:bCs/>
          <w:b/>
        </w:rPr>
        <w:t xml:space="preserve">Career Growth:</w:t>
      </w:r>
      <w:r>
        <w:t xml:space="preserve">: Abu Dhabi offers lucrative career prospects and opportunities for leadership roles in major healthcare institutions. There is significant investment in training programs that allow surgeons to specialize further.</w:t>
      </w:r>
    </w:p>
    <w:p>
      <w:pPr>
        <w:numPr>
          <w:ilvl w:val="0"/>
          <w:numId w:val="1007"/>
        </w:numPr>
        <w:pStyle w:val="Compact"/>
      </w:pPr>
      <w:r>
        <w:rPr>
          <w:bCs/>
          <w:b/>
        </w:rPr>
        <w:t xml:space="preserve">Innovation Hub:</w:t>
      </w:r>
      <w:r>
        <w:t xml:space="preserve">: The city’s commitment to becoming a global medical tourism destination creates opportunities for surgeons to perform complex, high-profile cases alongside international peers.</w:t>
      </w:r>
    </w:p>
    <w:p>
      <w:r>
        <w:pict>
          <v:rect style="width:0;height:1.5pt" o:hralign="center" o:hrstd="t" o:hr="t"/>
        </w:pict>
      </w:r>
    </w:p>
    <w:bookmarkEnd w:id="31"/>
    <w:bookmarkEnd w:id="32"/>
    <w:bookmarkStart w:id="35" w:name="conclusion"/>
    <w:p>
      <w:pPr>
        <w:pStyle w:val="Heading1"/>
      </w:pPr>
      <w:r>
        <w:t xml:space="preserve">Conclusion</w:t>
      </w:r>
    </w:p>
    <w:bookmarkStart w:id="33" w:name="X0d9c3f3c536d1543d3a378eac338b2fa6fb2304"/>
    <w:p>
      <w:pPr>
        <w:pStyle w:val="Heading2"/>
      </w:pPr>
      <w:r>
        <w:t xml:space="preserve">The Surgeon in the United Arab Emirates Abu Dhabi</w:t>
      </w:r>
    </w:p>
    <w:p>
      <w:pPr>
        <w:pStyle w:val="FirstParagraph"/>
      </w:pPr>
      <w:r>
        <w:rPr>
          <w:bCs/>
          <w:b/>
        </w:rPr>
        <w:t xml:space="preserve">A Call to Excellence:</w:t>
      </w:r>
    </w:p>
    <w:p>
      <w:pPr>
        <w:pStyle w:val="BodyText"/>
      </w:pPr>
      <w:r>
        <w:t xml:space="preserve">In conclusion, being a surgeon in Abu Dhabi is more than just performing operations; it is about embracing a holistic role that integrates technical expertise, cultural sensitivity, and continuous innovation. The United Arab Emirates has positioned itself as a leader in healthcare within the Middle East and North Africa (MENA) region. For surgeons willing to adapt to this dynamic environment, Abu Dhabi offers unparalleled professional fulfillment.</w:t>
      </w:r>
    </w:p>
    <w:p>
      <w:pPr>
        <w:pStyle w:val="BodyText"/>
      </w:pPr>
      <w:r>
        <w:rPr>
          <w:bCs/>
          <w:b/>
        </w:rPr>
        <w:t xml:space="preserve">Final Thoughts:</w:t>
      </w:r>
    </w:p>
    <w:p>
      <w:pPr>
        <w:numPr>
          <w:ilvl w:val="0"/>
          <w:numId w:val="1008"/>
        </w:numPr>
        <w:pStyle w:val="Compact"/>
      </w:pPr>
      <w:r>
        <w:t xml:space="preserve">The synergy between advanced technology and traditional values creates a unique practice environment.</w:t>
      </w:r>
    </w:p>
    <w:p>
      <w:pPr>
        <w:numPr>
          <w:ilvl w:val="0"/>
          <w:numId w:val="1008"/>
        </w:numPr>
        <w:pStyle w:val="Compact"/>
      </w:pPr>
      <w:r>
        <w:t xml:space="preserve">Cultural competence is as vital as surgical skill in achieving optimal patient outcomes.</w:t>
      </w:r>
    </w:p>
    <w:p>
      <w:r>
        <w:pict>
          <v:rect style="width:0;height:1.5pt" o:hralign="center" o:hrstd="t" o:hr="t"/>
        </w:pict>
      </w:r>
    </w:p>
    <w:bookmarkEnd w:id="33"/>
    <w:bookmarkStart w:id="34" w:name="acknowledgments"/>
    <w:p>
      <w:pPr>
        <w:pStyle w:val="Heading2"/>
      </w:pPr>
      <w:r>
        <w:t xml:space="preserve">Acknowledgments</w:t>
      </w:r>
    </w:p>
    <w:p>
      <w:pPr>
        <w:pStyle w:val="FirstParagraph"/>
      </w:pPr>
      <w:r>
        <w:t xml:space="preserve">We thank the Department of Health Abu Dhabi for their regulatory guidance and all medical institutions across the Emirates for fostering an environment conducive to surgical excellence. Let us continue to push the boundaries of what is possible in modern medicine together.</w:t>
      </w:r>
    </w:p>
    <w:bookmarkEnd w:id="34"/>
    <w:bookmarkEnd w:id="35"/>
    <w:p>
      <w:pPr>
        <w:pStyle w:val="BodyText"/>
      </w:pPr>
      <w:r>
        <w:t xml:space="preserve">© 2023 Seminar Series on Medical Advancements in Abu Dhabi. All Rights Reserved.</w:t>
      </w:r>
      <w:r>
        <w:br/>
      </w:r>
      <w:r>
        <w:t xml:space="preserve">Prepared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the United Arab Emirates Abu Dhabi</dc:title>
  <dc:creator/>
  <dc:language>en</dc:language>
  <cp:keywords/>
  <dcterms:created xsi:type="dcterms:W3CDTF">2026-07-29T15:15:42Z</dcterms:created>
  <dcterms:modified xsi:type="dcterms:W3CDTF">2026-07-29T15:15:42Z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