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Frankfurt</w:t>
      </w:r>
    </w:p>
    <w:bookmarkStart w:id="28" w:name="X92978521ad68f6305ec52a1f637c1694b7eeb5a"/>
    <w:p>
      <w:pPr>
        <w:pStyle w:val="Heading1"/>
      </w:pPr>
      <w:r>
        <w:t xml:space="preserve">Seminar Presentation Slides: The Art and Business of the Tailor in Germany Frankfurt</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focusing on the specialized trade of tailoring within one of Europe's most dynamic economic hubs. This document serves as a detailed guide for professionals, students, and entrepreneurs interested in understanding the unique ecosystem of fashion and craftsmanship in Germany Frankfurt. Frankfurt am Main is not merely a financial capital; it is a city with deep historical roots in commerce, logistics, and culture. For the tailor profession here, this means navigating a landscape that demands precision, high-quality standards, and an acute awareness of global trends while maintaining local traditions.</w:t>
      </w:r>
    </w:p>
    <w:p>
      <w:pPr>
        <w:pStyle w:val="BodyText"/>
      </w:pPr>
      <w:r>
        <w:t xml:space="preserve">The objective of this seminar is to dissect the role of the tailor in modern Germany Frankfurt. We will explore how traditional Bespoke tailoring intersects with contemporary fashion needs. Furthermore, we will analyze the regulatory environment, consumer behavior specific to Hessian citizens and international expatriates, and the future trajectory of sartorial craftsmanship in a digital age.</w:t>
      </w:r>
    </w:p>
    <w:bookmarkEnd w:id="20"/>
    <w:bookmarkStart w:id="21" w:name="X590c0fbc65f32c9dc9111951c9f9c47fd5640e2"/>
    <w:p>
      <w:pPr>
        <w:pStyle w:val="Heading2"/>
      </w:pPr>
      <w:r>
        <w:t xml:space="preserve">Slide 2: The Historical Significance of Tailoring in Frankfurt</w:t>
      </w:r>
    </w:p>
    <w:p>
      <w:pPr>
        <w:pStyle w:val="FirstParagraph"/>
      </w:pPr>
      <w:r>
        <w:t xml:space="preserve">To understand the current state of tailoring in Germany Frankfurt, one must appreciate the city's historical context. Historically, Frankfurt has been a center for trade fairs and banking. Consequently, there was always a high demand for impeccable professional attire among bankers, merchants, and diplomats. The "Frankfurt Look," characterized by sharp suits and conservative elegance during peak business hours (the so-called "Banker Rush" on Berger Straße), created a sustained market for high-quality tailoring services.</w:t>
      </w:r>
    </w:p>
    <w:p>
      <w:pPr>
        <w:pStyle w:val="BodyText"/>
      </w:pPr>
      <w:r>
        <w:t xml:space="preserve">In Germany Frankfurt, the tailor was historically viewed as an artisan essential to social and professional status. While this prestige has fluctuated with the rise of ready-to-wear fashion, the core demand remains. The city’s history as a place where people gathered to trade goods parallels today's need for trading in human capital through professional appearance. Understanding this lineage is crucial for any tailor operating in Germany Frankfurt, as clients often seek a connection to heritage and reliability when choosing their garments.</w:t>
      </w:r>
    </w:p>
    <w:bookmarkEnd w:id="21"/>
    <w:bookmarkStart w:id="22" w:name="X73421091d49dba9af2f9d3de1351e3ef61acaf4"/>
    <w:p>
      <w:pPr>
        <w:pStyle w:val="Heading2"/>
      </w:pPr>
      <w:r>
        <w:t xml:space="preserve">Slide 3: The Modern Tailoring Market Structure</w:t>
      </w:r>
    </w:p>
    <w:p>
      <w:pPr>
        <w:pStyle w:val="FirstParagraph"/>
      </w:pPr>
      <w:r>
        <w:t xml:space="preserve">The current market for the tailor in Germany Frankfurt is segmented into three distinct categories: Bespoke, Made-to-Measure (MTM), and Repair/Alteration services. In a city with a dense population of international corporations, the demand for Bespoke suits remains strong among C-suite executives who require garments that fit perfectly and convey authority.</w:t>
      </w:r>
    </w:p>
    <w:p>
      <w:pPr>
        <w:pStyle w:val="BodyText"/>
      </w:pPr>
      <w:r>
        <w:t xml:space="preserve">Made-to-Measure services are rapidly growing in popularity within Germany Frankfurt. This segment appeals to the younger professional demographic and tech-sector employees who may not require full bespoke construction but still demand better quality than mass-market retailers. Additionally, the repair and alteration sector is vital. With sustainability becoming a core value in German society, many residents of Germany Frankfurt prefer altering existing high-quality garments rather than buying new ones. The tailor acts as a custodian of longevity, extending the life cycle of clothing items.</w:t>
      </w:r>
    </w:p>
    <w:bookmarkEnd w:id="22"/>
    <w:bookmarkStart w:id="23" w:name="X132f1a64ba027aa7687429f7de1e884ce0505cd"/>
    <w:p>
      <w:pPr>
        <w:pStyle w:val="Heading2"/>
      </w:pPr>
      <w:r>
        <w:t xml:space="preserve">Slide 4: Regulatory Framework and Qualifications</w:t>
      </w:r>
    </w:p>
    <w:p>
      <w:pPr>
        <w:pStyle w:val="FirstParagraph"/>
      </w:pPr>
      <w:r>
        <w:t xml:space="preserve">In Germany, the profession is strictly regulated. To operate legally as a professional tailor in Germany Frankfurt, one must complete an apprenticeship (Ausbildung) recognized by the Chambers of Industry and Commerce (IHK). The qualification is known as "Diplom-Modellgestalter" or specialized master craftsmen status ("Meister"). This rigorous training ensures that all tailors possess deep technical knowledge in pattern making, fabric science, and sewing techniques.</w:t>
      </w:r>
    </w:p>
    <w:p>
      <w:pPr>
        <w:pStyle w:val="BodyText"/>
      </w:pPr>
      <w:r>
        <w:t xml:space="preserve">For those establishing a business in Germany Frankfurt, compliance with local trade laws (Gewerbeordnung) is mandatory. This includes registering with the local trade office (Gewerbeamt), securing appropriate liability insurance for handling expensive fabrics and customer garments, and adhering to strict hygiene and workplace safety standards. Furthermore, understanding the specific zoning laws of Frankfurt’s inner city versus its suburban areas is essential for retail location planning.</w:t>
      </w:r>
    </w:p>
    <w:bookmarkEnd w:id="23"/>
    <w:bookmarkStart w:id="24" w:name="Xe14e1366e71bfbb873ef8722a2947f46ecb0c4a"/>
    <w:p>
      <w:pPr>
        <w:pStyle w:val="Heading2"/>
      </w:pPr>
      <w:r>
        <w:t xml:space="preserve">Slide 5: Consumer Behavior in Germany Frankfurt</w:t>
      </w:r>
    </w:p>
    <w:p>
      <w:pPr>
        <w:pStyle w:val="FirstParagraph"/>
      </w:pPr>
      <w:r>
        <w:t xml:space="preserve">The consumer base in Germany Frankfurt is diverse. It consists of long-standing local families, a significant population of expatriates working for financial institutions and European regulatory bodies, and a growing creative class. Each group has distinct preferences regarding the tailor experience.</w:t>
      </w:r>
    </w:p>
    <w:p>
      <w:pPr>
        <w:pStyle w:val="BodyText"/>
      </w:pPr>
      <w:r>
        <w:t xml:space="preserve">Local clients often value discretion, precision, and long-term relationships. They appreciate punctuality and attention to detail over flashy marketing. Expatriate clients, particularly those from Asia or the Middle East who work in global finance in Germany Frankfurt, often seek custom suits that bridge cultural aesthetics with Western business norms. They require tailors who can adapt traditional cuts to different body types and style preferences.</w:t>
      </w:r>
    </w:p>
    <w:p>
      <w:pPr>
        <w:pStyle w:val="BodyText"/>
      </w:pPr>
      <w:r>
        <w:t xml:space="preserve">Price sensitivity varies. While ready-to-wear is common for casual wear, formal business attire is still viewed as an investment in Germany Frankfurt. Clients are willing to pay a premium for durability and perfect fit, provided the value proposition is clear. Trust and transparency regarding pricing are critical success factors.</w:t>
      </w:r>
    </w:p>
    <w:bookmarkEnd w:id="24"/>
    <w:bookmarkStart w:id="25" w:name="X517ce6ae3348710dd8f562f73f3fb37c1234327"/>
    <w:p>
      <w:pPr>
        <w:pStyle w:val="Heading2"/>
      </w:pPr>
      <w:r>
        <w:t xml:space="preserve">Slide 6: Marketing and Branding Strategies</w:t>
      </w:r>
    </w:p>
    <w:p>
      <w:pPr>
        <w:pStyle w:val="FirstParagraph"/>
      </w:pPr>
      <w:r>
        <w:t xml:space="preserve">In a competitive urban center like Germany Frankfurt, effective marketing is indispensable for the modern tailor. Traditional word-of-mouth remains powerful, but digital presence is non-negotiable. A professional website showcasing portfolios of past work, detailed service descriptions, and easy booking capabilities is essential.</w:t>
      </w:r>
    </w:p>
    <w:p>
      <w:pPr>
        <w:pStyle w:val="BodyText"/>
      </w:pPr>
      <w:r>
        <w:t xml:space="preserve">Social media platforms should be utilized to highlight the craftsmanship process—showing the cutting of fabric, hand-stitching details, and fitting sessions. This "behind-the-scenes" content builds trust and educates consumers on why bespoke tailoring costs more than off-the-rack alternatives. Networking with local businesses is also crucial in Germany Frankfurt; forming partnerships with dry cleaners, shoe makers, or corporate HR departments can generate steady referrals for uniform modifications and executive wardrobes.</w:t>
      </w:r>
    </w:p>
    <w:bookmarkEnd w:id="25"/>
    <w:bookmarkStart w:id="26" w:name="Xed9c413ea7bd87d1f75d2104cbfe1ea76bac0f7"/>
    <w:p>
      <w:pPr>
        <w:pStyle w:val="Heading2"/>
      </w:pPr>
      <w:r>
        <w:t xml:space="preserve">Slide 7: Sustainability and Ethical Sourcing</w:t>
      </w:r>
    </w:p>
    <w:p>
      <w:pPr>
        <w:pStyle w:val="FirstParagraph"/>
      </w:pPr>
      <w:r>
        <w:t xml:space="preserve">Sustainability is a major trend influencing the tailor industry in Germany Frankfurt. German consumers are increasingly environmentally conscious. Tailors who source fabrics from sustainable mills, utilize natural fibers, and offer repair services contribute to a circular economy.</w:t>
      </w:r>
    </w:p>
    <w:p>
      <w:pPr>
        <w:pStyle w:val="BodyText"/>
      </w:pPr>
      <w:r>
        <w:t xml:space="preserve">This ethical stance is not just moral but also competitive advantage. Marketing efforts should emphasize the longevity of handmade garments compared to fast fashion waste. In Germany Frankfurt, where environmental awareness is high in urban planning and daily life, positioning the tailor as an eco-friendly artisan resonates deeply with potential clients. Additionally, offering upcycling services—transforming old suits into new styles—is an innovative way to serve this demographic.</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tailor in Germany Frankfurt is evolving but remains resilient. It requires a blend of traditional craftsmanship, business acumen, and adaptability to modern consumer needs. Success in this market demands adherence to strict German quality standards while engaging with a global clientele.</w:t>
      </w:r>
    </w:p>
    <w:p>
      <w:pPr>
        <w:pStyle w:val="BodyText"/>
      </w:pPr>
      <w:r>
        <w:t xml:space="preserve">The future looks promising for tailors who embrace technology without losing the human touch of personal fittings. By focusing on sustainability, precise service delivery, and strong community integration within Germany Frankfurt, tailors can continue to thrive. This seminar underscores that tailoring is not just about sewing clothes; it is about crafting identity and confidence in one of Europe’s most important cities.</w:t>
      </w:r>
    </w:p>
    <w:bookmarkEnd w:id="27"/>
    <w:p>
      <w:pPr>
        <w:pStyle w:val="BodyText"/>
      </w:pPr>
      <w:r>
        <w:t xml:space="preserve">Seminar Presentation Slides | Tailor | Germany Frankfurt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Germany Frankfurt</dc:title>
  <dc:creator/>
  <dc:language>en</dc:language>
  <cp:keywords/>
  <dcterms:created xsi:type="dcterms:W3CDTF">2026-07-29T17:58:23Z</dcterms:created>
  <dcterms:modified xsi:type="dcterms:W3CDTF">2026-07-29T17:58:23Z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