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Primary</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20" w:name="seminar-presentation-slides"/>
    <w:p>
      <w:pPr>
        <w:pStyle w:val="Heading1"/>
      </w:pPr>
      <w:r>
        <w:t xml:space="preserve">Seminar Presentation Slides</w:t>
      </w:r>
    </w:p>
    <w:p>
      <w:pPr>
        <w:pStyle w:val="FirstParagraph"/>
      </w:pPr>
      <w:r>
        <w:rPr>
          <w:bCs/>
          <w:b/>
        </w:rPr>
        <w:t xml:space="preserve">Fostering Excellence in Primary Education:</w:t>
      </w:r>
      <w:r>
        <w:br/>
      </w:r>
      <w:r>
        <w:t xml:space="preserve">A Comprehensive Guide for Teachers in France, Lyon</w:t>
      </w:r>
    </w:p>
    <w:bookmarkEnd w:id="20"/>
    <w:bookmarkStart w:id="21" w:name="welcome-and-overview"/>
    <w:p>
      <w:pPr>
        <w:pStyle w:val="Heading2"/>
      </w:pPr>
      <w:r>
        <w:t xml:space="preserve">Welcome and Overview</w:t>
      </w:r>
    </w:p>
    <w:p>
      <w:pPr>
        <w:numPr>
          <w:ilvl w:val="0"/>
          <w:numId w:val="1001"/>
        </w:numPr>
        <w:pStyle w:val="Compact"/>
      </w:pPr>
      <w:r>
        <w:rPr>
          <w:bCs/>
          <w:b/>
        </w:rPr>
        <w:t xml:space="preserve">Purpose of this Seminar:</w:t>
      </w:r>
      <w:r>
        <w:br/>
      </w:r>
      <w:r>
        <w:t xml:space="preserve">This Seminar Presentation Slides document is designed to guide educators, administrators, and stakeholders through the unique landscape of primary education within the specific cultural and pedagogical context of France Lyon.</w:t>
      </w:r>
    </w:p>
    <w:p>
      <w:pPr>
        <w:numPr>
          <w:ilvl w:val="0"/>
          <w:numId w:val="1001"/>
        </w:numPr>
        <w:pStyle w:val="Compact"/>
      </w:pPr>
      <w:r>
        <w:rPr>
          <w:bCs/>
          <w:b/>
        </w:rPr>
        <w:t xml:space="preserve">Target Audience:</w:t>
      </w:r>
      <w:r>
        <w:br/>
      </w:r>
      <w:r>
        <w:t xml:space="preserve">We are addressing dedicated Teacher Primary professionals who wish to enhance their methodologies while adhering to national standards.</w:t>
      </w:r>
    </w:p>
    <w:p>
      <w:pPr>
        <w:numPr>
          <w:ilvl w:val="0"/>
          <w:numId w:val="1001"/>
        </w:numPr>
        <w:pStyle w:val="Compact"/>
      </w:pPr>
      <w:r>
        <w:rPr>
          <w:bCs/>
          <w:b/>
        </w:rPr>
        <w:t xml:space="preserve">The Lyon Context:</w:t>
      </w:r>
      <w:r>
        <w:br/>
      </w:r>
      <w:r>
        <w:t xml:space="preserve">Lyon is not just a geographic location; it is a hub of historical educational innovation. As educators in France Lyon, you stand at the crossroads of tradition and modernity. This presentation explores how to navigate that intersection effectively.</w:t>
      </w:r>
    </w:p>
    <w:bookmarkEnd w:id="21"/>
    <w:bookmarkStart w:id="22" w:name="X2b73c522c39556db989f9df11ed8d86a35304a2"/>
    <w:p>
      <w:pPr>
        <w:pStyle w:val="Heading2"/>
      </w:pPr>
      <w:r>
        <w:t xml:space="preserve">The National Framework for Teacher Primary</w:t>
      </w:r>
    </w:p>
    <w:p>
      <w:pPr>
        <w:numPr>
          <w:ilvl w:val="0"/>
          <w:numId w:val="1002"/>
        </w:numPr>
        <w:pStyle w:val="Compact"/>
      </w:pPr>
      <w:r>
        <w:rPr>
          <w:bCs/>
          <w:b/>
        </w:rPr>
        <w:t xml:space="preserve">The "Référentiel de Compétences":</w:t>
      </w:r>
      <w:r>
        <w:br/>
      </w:r>
      <w:r>
        <w:t xml:space="preserve">All Teacher Primary professionals must align their practice with the official competency framework. This includes mastering subject knowledge (French, Mathematics, Science), understanding child psychology, and developing inclusive teaching strategies.</w:t>
      </w:r>
    </w:p>
    <w:p>
      <w:pPr>
        <w:numPr>
          <w:ilvl w:val="0"/>
          <w:numId w:val="1002"/>
        </w:numPr>
        <w:pStyle w:val="Compact"/>
      </w:pPr>
      <w:r>
        <w:rPr>
          <w:bCs/>
          <w:b/>
        </w:rPr>
        <w:t xml:space="preserve">Civic Education:</w:t>
      </w:r>
      <w:r>
        <w:br/>
      </w:r>
      <w:r>
        <w:t xml:space="preserve">A core component of the primary curriculum is "Éducation Morale et Civique." Teachers are tasked with instilling the values of Liberty, Equality, and Fraternity. This is particularly poignant in a diverse city like France Lyon.</w:t>
      </w:r>
    </w:p>
    <w:p>
      <w:pPr>
        <w:numPr>
          <w:ilvl w:val="0"/>
          <w:numId w:val="1002"/>
        </w:numPr>
        <w:pStyle w:val="Compact"/>
      </w:pPr>
      <w:r>
        <w:rPr>
          <w:bCs/>
          <w:b/>
        </w:rPr>
        <w:t xml:space="preserve">Assessment Standards:</w:t>
      </w:r>
      <w:r>
        <w:br/>
      </w:r>
      <w:r>
        <w:t xml:space="preserve">Moving away from purely normative assessment, the current framework emphasizes formative assessment to support student progress rather than just ranking them.</w:t>
      </w:r>
    </w:p>
    <w:bookmarkEnd w:id="22"/>
    <w:bookmarkStart w:id="23" w:name="Xc8cd2061ee0b2a3bf769cce5bb9226c45ea0aee"/>
    <w:p>
      <w:pPr>
        <w:pStyle w:val="Heading2"/>
      </w:pPr>
      <w:r>
        <w:t xml:space="preserve">Cultural and Geographic Specifics of France Lyon</w:t>
      </w:r>
    </w:p>
    <w:p>
      <w:pPr>
        <w:numPr>
          <w:ilvl w:val="0"/>
          <w:numId w:val="1003"/>
        </w:numPr>
        <w:pStyle w:val="Compact"/>
      </w:pPr>
      <w:r>
        <w:rPr>
          <w:bCs/>
          <w:b/>
        </w:rPr>
        <w:t xml:space="preserve">Diversity and Inclusion:</w:t>
      </w:r>
      <w:r>
        <w:br/>
      </w:r>
      <w:r>
        <w:t xml:space="preserve">Lyon is a cosmopolitan city. A Teacher Primary in France Lyon must be equipped to handle a classroom with multicultural backgrounds. This involves not only linguistic support but also culturally responsive pedagogy.</w:t>
      </w:r>
    </w:p>
    <w:p>
      <w:pPr>
        <w:numPr>
          <w:ilvl w:val="0"/>
          <w:numId w:val="1003"/>
        </w:numPr>
        <w:pStyle w:val="Compact"/>
      </w:pPr>
      <w:r>
        <w:rPr>
          <w:bCs/>
          <w:b/>
        </w:rPr>
        <w:t xml:space="preserve">Urban Challenges:</w:t>
      </w:r>
      <w:r>
        <w:br/>
      </w:r>
      <w:r>
        <w:t xml:space="preserve">Schools in the greater Lyon area often face urban challenges such as socioeconomic disparity and housing instability. Effective Teacher Primary strategies in this region must include strong community engagement and social support mechanisms.</w:t>
      </w:r>
    </w:p>
    <w:p>
      <w:pPr>
        <w:numPr>
          <w:ilvl w:val="0"/>
          <w:numId w:val="1003"/>
        </w:numPr>
        <w:pStyle w:val="Compact"/>
      </w:pPr>
      <w:r>
        <w:rPr>
          <w:bCs/>
          <w:b/>
        </w:rPr>
        <w:t xml:space="preserve">Leveraging Local Resources:</w:t>
      </w:r>
      <w:r>
        <w:br/>
      </w:r>
      <w:r>
        <w:t xml:space="preserve">Lyon offers exceptional resources, from the Confluence district to historical archives. Integrating local history into the curriculum can make learning more relevant for students.</w:t>
      </w:r>
    </w:p>
    <w:bookmarkEnd w:id="23"/>
    <w:bookmarkStart w:id="24" w:name="innovative-teaching-strategies-for-today"/>
    <w:p>
      <w:pPr>
        <w:pStyle w:val="Heading2"/>
      </w:pPr>
      <w:r>
        <w:t xml:space="preserve">Innovative Teaching Strategies for Today</w:t>
      </w:r>
    </w:p>
    <w:p>
      <w:pPr>
        <w:numPr>
          <w:ilvl w:val="0"/>
          <w:numId w:val="1004"/>
        </w:numPr>
        <w:pStyle w:val="Compact"/>
      </w:pPr>
      <w:r>
        <w:rPr>
          <w:bCs/>
          <w:b/>
        </w:rPr>
        <w:t xml:space="preserve">Differentiated Instruction:</w:t>
      </w:r>
      <w:r>
        <w:br/>
      </w:r>
      <w:r>
        <w:t xml:space="preserve">No two students learn the same way. Modern Teacher Primary approaches require the ability to adapt materials to different learning speeds and styles. This is crucial in mixed-ability classrooms.</w:t>
      </w:r>
    </w:p>
    <w:p>
      <w:pPr>
        <w:numPr>
          <w:ilvl w:val="0"/>
          <w:numId w:val="1004"/>
        </w:numPr>
        <w:pStyle w:val="Compact"/>
      </w:pPr>
      <w:r>
        <w:rPr>
          <w:bCs/>
          <w:b/>
        </w:rPr>
        <w:t xml:space="preserve">Digital Literacy:</w:t>
      </w:r>
      <w:r>
        <w:br/>
      </w:r>
      <w:r>
        <w:t xml:space="preserve">The integration of technology in French primary schools has accelerated post-pandemic. Teachers must be proficient not only in using digital tools but also in teaching digital citizenship and safety.</w:t>
      </w:r>
    </w:p>
    <w:p>
      <w:pPr>
        <w:numPr>
          <w:ilvl w:val="0"/>
          <w:numId w:val="1004"/>
        </w:numPr>
        <w:pStyle w:val="Compact"/>
      </w:pPr>
      <w:r>
        <w:rPr>
          <w:bCs/>
          <w:b/>
        </w:rPr>
        <w:t xml:space="preserve">Project-Based Learning (PBL):</w:t>
      </w:r>
      <w:r>
        <w:br/>
      </w:r>
      <w:r>
        <w:t xml:space="preserve">Moving beyond rote memorization, PBL encourages critical thinking and collaboration. In the context of France Lyon, projects can focus on local environmental issues or historical preservation.</w:t>
      </w:r>
    </w:p>
    <w:bookmarkEnd w:id="24"/>
    <w:bookmarkStart w:id="25" w:name="promoting-well-being-in-the-classroom"/>
    <w:p>
      <w:pPr>
        <w:pStyle w:val="Heading2"/>
      </w:pPr>
      <w:r>
        <w:t xml:space="preserve">Promoting Well-being in the Classroom</w:t>
      </w:r>
    </w:p>
    <w:p>
      <w:pPr>
        <w:numPr>
          <w:ilvl w:val="0"/>
          <w:numId w:val="1005"/>
        </w:numPr>
        <w:pStyle w:val="Compact"/>
      </w:pPr>
      <w:r>
        <w:rPr>
          <w:bCs/>
          <w:b/>
        </w:rPr>
        <w:t xml:space="preserve">Mental Health Awareness:</w:t>
      </w:r>
      <w:r>
        <w:br/>
      </w:r>
      <w:r>
        <w:t xml:space="preserve">Anxiety among students is on the rise. Teacher Primary professionals must be trained to identify signs of distress and create a safe, supportive classroom environment.</w:t>
      </w:r>
    </w:p>
    <w:p>
      <w:pPr>
        <w:numPr>
          <w:ilvl w:val="0"/>
          <w:numId w:val="1005"/>
        </w:numPr>
        <w:pStyle w:val="Compact"/>
      </w:pPr>
      <w:r>
        <w:rPr>
          <w:bCs/>
          <w:b/>
        </w:rPr>
        <w:t xml:space="preserve">Growth Mindset:</w:t>
      </w:r>
      <w:r>
        <w:br/>
      </w:r>
      <w:r>
        <w:t xml:space="preserve">Cultivating a growth mindset helps students view challenges as opportunities for learning. This psychological shift is essential for long-term academic success.</w:t>
      </w:r>
    </w:p>
    <w:p>
      <w:pPr>
        <w:numPr>
          <w:ilvl w:val="0"/>
          <w:numId w:val="1005"/>
        </w:numPr>
        <w:pStyle w:val="Compact"/>
      </w:pPr>
      <w:r>
        <w:rPr>
          <w:bCs/>
          <w:b/>
        </w:rPr>
        <w:t xml:space="preserve">Teacher Well-being:</w:t>
      </w:r>
      <w:r>
        <w:br/>
      </w:r>
      <w:r>
        <w:t xml:space="preserve">We cannot pour from an empty cup. Sustainable teaching practices require self-care and professional support networks, especially in high-pressure urban environments like France Lyon.</w:t>
      </w:r>
    </w:p>
    <w:bookmarkEnd w:id="25"/>
    <w:bookmarkStart w:id="26" w:name="ongoing-professional-growth"/>
    <w:p>
      <w:pPr>
        <w:pStyle w:val="Heading2"/>
      </w:pPr>
      <w:r>
        <w:t xml:space="preserve">Ongoing Professional Growth</w:t>
      </w:r>
    </w:p>
    <w:p>
      <w:pPr>
        <w:numPr>
          <w:ilvl w:val="0"/>
          <w:numId w:val="1006"/>
        </w:numPr>
        <w:pStyle w:val="Compact"/>
      </w:pPr>
      <w:r>
        <w:rPr>
          <w:bCs/>
          <w:b/>
        </w:rPr>
        <w:t xml:space="preserve">Lifelong Learning:</w:t>
      </w:r>
      <w:r>
        <w:br/>
      </w:r>
      <w:r>
        <w:t xml:space="preserve">Educational standards evolve. Continuous professional development (CPD) is mandatory for maintaining certification and improving practice.</w:t>
      </w:r>
    </w:p>
    <w:p>
      <w:pPr>
        <w:numPr>
          <w:ilvl w:val="0"/>
          <w:numId w:val="1006"/>
        </w:numPr>
        <w:pStyle w:val="Compact"/>
      </w:pPr>
      <w:r>
        <w:rPr>
          <w:bCs/>
          <w:b/>
        </w:rPr>
        <w:t xml:space="preserve">Collaboration:</w:t>
      </w:r>
      <w:r>
        <w:br/>
      </w:r>
      <w:r>
        <w:t xml:space="preserve">Peer observation and collaboration among Teacher Primary staff can lead to significant improvements in teaching quality. Shared best practices are vital.</w:t>
      </w:r>
    </w:p>
    <w:p>
      <w:pPr>
        <w:numPr>
          <w:ilvl w:val="0"/>
          <w:numId w:val="1006"/>
        </w:numPr>
        <w:pStyle w:val="Compact"/>
      </w:pPr>
      <w:r>
        <w:rPr>
          <w:bCs/>
          <w:b/>
        </w:rPr>
        <w:t xml:space="preserve">National Institutes:</w:t>
      </w:r>
      <w:r>
        <w:br/>
      </w:r>
      <w:r>
        <w:t xml:space="preserve">Taking advantage of resources from the Inspection Académique du Rhône (the departmental authority for Lyon) is crucial for staying updated on local policies.</w:t>
      </w:r>
    </w:p>
    <w:bookmarkEnd w:id="26"/>
    <w:bookmarkStart w:id="27" w:name="conclusion-and-call-to-action"/>
    <w:p>
      <w:pPr>
        <w:pStyle w:val="Heading2"/>
      </w:pPr>
      <w:r>
        <w:t xml:space="preserve">Conclusion and Call to Action</w:t>
      </w:r>
    </w:p>
    <w:p>
      <w:pPr>
        <w:numPr>
          <w:ilvl w:val="0"/>
          <w:numId w:val="1007"/>
        </w:numPr>
        <w:pStyle w:val="Compact"/>
      </w:pPr>
      <w:r>
        <w:rPr>
          <w:bCs/>
          <w:b/>
        </w:rPr>
        <w:t xml:space="preserve">Synthesis:</w:t>
      </w:r>
      <w:r>
        <w:br/>
      </w:r>
      <w:r>
        <w:t xml:space="preserve">Becoming an effective Teacher Primary in France Lyon requires a blend of national compliance, local cultural competence, and innovative pedagogy.</w:t>
      </w:r>
    </w:p>
    <w:p>
      <w:pPr>
        <w:numPr>
          <w:ilvl w:val="0"/>
          <w:numId w:val="1007"/>
        </w:numPr>
        <w:pStyle w:val="Compact"/>
      </w:pPr>
      <w:r>
        <w:rPr>
          <w:bCs/>
          <w:b/>
        </w:rPr>
        <w:t xml:space="preserve">The Future:</w:t>
      </w:r>
      <w:r>
        <w:br/>
      </w:r>
      <w:r>
        <w:t xml:space="preserve">The future of education lies in adaptability and empathy. As educators, we are not just teaching subjects; we are shaping the citizens of tomorrow.</w:t>
      </w:r>
    </w:p>
    <w:p>
      <w:pPr>
        <w:numPr>
          <w:ilvl w:val="0"/>
          <w:numId w:val="1007"/>
        </w:numPr>
        <w:pStyle w:val="Compact"/>
      </w:pPr>
      <w:r>
        <w:rPr>
          <w:bCs/>
          <w:b/>
        </w:rPr>
        <w:t xml:space="preserve">Action Items:</w:t>
      </w:r>
      <w:r>
        <w:br/>
      </w:r>
      <w:r>
        <w:t xml:space="preserve">We encourage all attendees to review their current practices against the "Référentiel de Compétences," engage with local community resources in Lyon, and prioritize student well-being in daily interactions.</w:t>
      </w:r>
    </w:p>
    <w:bookmarkEnd w:id="27"/>
    <w:bookmarkStart w:id="28" w:name="questions-and-discussion"/>
    <w:p>
      <w:pPr>
        <w:pStyle w:val="Heading2"/>
      </w:pPr>
      <w:r>
        <w:t xml:space="preserve">Questions and Discussion</w:t>
      </w:r>
    </w:p>
    <w:p>
      <w:pPr>
        <w:pStyle w:val="FirstParagraph"/>
      </w:pPr>
      <w:r>
        <w:t xml:space="preserve">We now open the floor for questions regarding Teacher Primary practices in France Lyon.</w:t>
      </w:r>
    </w:p>
    <w:bookmarkEnd w:id="28"/>
    <w:bookmarkStart w:id="29" w:name="references-and-further-reading"/>
    <w:p>
      <w:pPr>
        <w:pStyle w:val="Heading2"/>
      </w:pPr>
      <w:r>
        <w:t xml:space="preserve">References and Further Reading</w:t>
      </w:r>
    </w:p>
    <w:p>
      <w:pPr>
        <w:numPr>
          <w:ilvl w:val="0"/>
          <w:numId w:val="1008"/>
        </w:numPr>
        <w:pStyle w:val="Compact"/>
      </w:pPr>
      <w:r>
        <w:rPr>
          <w:bCs/>
          <w:b/>
        </w:rPr>
        <w:t xml:space="preserve">Bulletin Officiel de l'Éducation Nationale:</w:t>
      </w:r>
      <w:r>
        <w:br/>
      </w:r>
      <w:r>
        <w:t xml:space="preserve">Official publications regarding primary curriculum updates.</w:t>
      </w:r>
    </w:p>
    <w:p>
      <w:pPr>
        <w:numPr>
          <w:ilvl w:val="0"/>
          <w:numId w:val="1008"/>
        </w:numPr>
        <w:pStyle w:val="Compact"/>
      </w:pPr>
      <w:r>
        <w:rPr>
          <w:bCs/>
          <w:b/>
        </w:rPr>
        <w:t xml:space="preserve">Maison des Enseignants (Lyon):</w:t>
      </w:r>
      <w:r>
        <w:br/>
      </w:r>
      <w:r>
        <w:t xml:space="preserve">Local support structures for teacher well-being.</w:t>
      </w:r>
    </w:p>
    <w:p>
      <w:pPr>
        <w:numPr>
          <w:ilvl w:val="0"/>
          <w:numId w:val="1008"/>
        </w:numPr>
        <w:pStyle w:val="Compact"/>
      </w:pPr>
      <w:r>
        <w:rPr>
          <w:bCs/>
          <w:b/>
        </w:rPr>
        <w:t xml:space="preserve">Education Prioritaire Programs:</w:t>
      </w:r>
      <w:r>
        <w:br/>
      </w:r>
      <w:r>
        <w:t xml:space="preserve">Data on educational initiatives in disadvantaged zones within the Lyon area.</w:t>
      </w:r>
    </w:p>
    <w:bookmarkEnd w:id="29"/>
    <w:p>
      <w:pPr>
        <w:pStyle w:val="FirstParagraph"/>
      </w:pPr>
      <w:r>
        <w:t xml:space="preserve">© 2023 Seminar Series. All Rights Reserved.</w:t>
      </w:r>
      <w:r>
        <w:br/>
      </w:r>
      <w:r>
        <w:t xml:space="preserve">Seminar Presentation Slides | Teacher Primary | France Lyon</w:t>
      </w:r>
    </w:p>
    <w:p>
      <w:pPr>
        <w:pStyle w:val="BodyText"/>
      </w:pPr>
      <w:r>
        <w:t xml:space="preserve">;</w:t>
      </w:r>
      <w:r>
        <w:t xml:space="preserve"> </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Primary in France Lyon</dc:title>
  <dc:creator/>
  <dc:language>en</dc:language>
  <cp:keywords/>
  <dcterms:created xsi:type="dcterms:W3CDTF">2026-07-29T13:26:10Z</dcterms:created>
  <dcterms:modified xsi:type="dcterms:W3CDTF">2026-07-29T13:26:10Z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