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8c10049180df84ba725ea2454b5dc4f3f2b4a00"/>
    <w:p>
      <w:pPr>
        <w:pStyle w:val="Heading1"/>
      </w:pPr>
      <w:r>
        <w:t xml:space="preserve">Seminar Presentation Slides: The Evolving Role of the Teacher Primary in New Zealand Wellington</w:t>
      </w:r>
    </w:p>
    <w:bookmarkStart w:id="20" w:name="Xe6ab22a3eafe451aee8078072490a54e3e970dd"/>
    <w:p>
      <w:pPr>
        <w:pStyle w:val="Heading2"/>
      </w:pPr>
      <w:r>
        <w:t xml:space="preserve">Title Slide &amp; Introduction to Wellington’s Educational Landscape</w:t>
      </w:r>
    </w:p>
    <w:p>
      <w:pPr>
        <w:pStyle w:val="FirstParagraph"/>
      </w:pPr>
      <w:r>
        <w:rPr>
          <w:bCs/>
          <w:b/>
        </w:rPr>
        <w:t xml:space="preserve">Welcome and Context Setting:</w:t>
      </w:r>
    </w:p>
    <w:p>
      <w:pPr>
        <w:pStyle w:val="BodyText"/>
      </w:pPr>
      <w:r>
        <w:t xml:space="preserve">This Seminar Presentation Slides document is designed to provide a comprehensive overview of the current pedagogical frameworks, cultural expectations, and professional requirements for Teacher Primary educators within the specific geographical and cultural context of New Zealand Wellington. As Aotearoa New Zealand moves further into the 21st century, the role of primary education has shifted from mere instruction to holistic facilitation. Wellington, as both a political capital and a hub for creative industries, presents unique challenges and opportunities for educators.</w:t>
      </w:r>
    </w:p>
    <w:p>
      <w:pPr>
        <w:pStyle w:val="BodyText"/>
      </w:pPr>
      <w:r>
        <w:t xml:space="preserve">The city is home to a diverse population with significant Māori and Pasifika communities. Consequently, Teacher Primary professionals in Wellington are not just teaching literacy and numeracy; they are acting as custodians of cultural diversity and agents of social cohesion. This presentation aims to explore how these educators navigate the New Zealand Curriculum while fostering an inclusive environment that reflects the spirit of Te Tiriti o Waitangi.</w:t>
      </w:r>
    </w:p>
    <w:bookmarkEnd w:id="20"/>
    <w:bookmarkStart w:id="21" w:name="Xed8e1718024dc17917725ab1c71e6a181b11a52"/>
    <w:p>
      <w:pPr>
        <w:pStyle w:val="Heading2"/>
      </w:pPr>
      <w:r>
        <w:t xml:space="preserve">The Core Framework: The New Zealand Curriculum (NZC)</w:t>
      </w:r>
    </w:p>
    <w:p>
      <w:pPr>
        <w:pStyle w:val="FirstParagraph"/>
      </w:pPr>
      <w:r>
        <w:rPr>
          <w:bCs/>
          <w:b/>
        </w:rPr>
        <w:t xml:space="preserve">Mandates for Teacher Primary:</w:t>
      </w:r>
    </w:p>
    <w:p>
      <w:pPr>
        <w:numPr>
          <w:ilvl w:val="0"/>
          <w:numId w:val="1001"/>
        </w:numPr>
        <w:pStyle w:val="Compact"/>
      </w:pPr>
      <w:r>
        <w:rPr>
          <w:bCs/>
          <w:b/>
        </w:rPr>
        <w:t xml:space="preserve">Vision and Values:</w:t>
      </w:r>
    </w:p>
    <w:p>
      <w:pPr>
        <w:numPr>
          <w:ilvl w:val="0"/>
          <w:numId w:val="1001"/>
        </w:numPr>
        <w:pStyle w:val="Compact"/>
      </w:pPr>
      <w:r>
        <w:rPr>
          <w:bCs/>
          <w:b/>
        </w:rPr>
        <w:t xml:space="preserve">Key Competencies:</w:t>
      </w:r>
      <w:r>
        <w:t xml:space="preserve"> </w:t>
      </w:r>
      <w:r>
        <w:t xml:space="preserve">Beyond subject knowledge Wellington educators must focus on developing students' key competencies: Thinking, Using language symbols and texts Managing ourselves Relating to others Taking an active part in society These competencies are crucial for preparing students for a rapidly changing global world.</w:t>
      </w:r>
    </w:p>
    <w:p>
      <w:pPr>
        <w:numPr>
          <w:ilvl w:val="0"/>
          <w:numId w:val="1001"/>
        </w:numPr>
        <w:pStyle w:val="Compact"/>
      </w:pPr>
      <w:r>
        <w:rPr>
          <w:bCs/>
          <w:b/>
        </w:rPr>
        <w:t xml:space="preserve">Learning Areas:</w:t>
      </w:r>
      <w:r>
        <w:t xml:space="preserve">The curriculum integrates traditional learning areas with the arts and health. In Wellington, there is a particular emphasis on integrating local environmental issues into science and geography lessons due to the region’s unique biodiversity and geological setting.</w:t>
      </w:r>
    </w:p>
    <w:bookmarkEnd w:id="21"/>
    <w:bookmarkStart w:id="22" w:name="X96943fbe161efc0a704435c0b5432a24dec09c4"/>
    <w:p>
      <w:pPr>
        <w:pStyle w:val="Heading2"/>
      </w:pPr>
      <w:r>
        <w:t xml:space="preserve">Culturally Responsive Pedagogy: Te Tiriti o Waitangi in Practice</w:t>
      </w:r>
    </w:p>
    <w:p>
      <w:pPr>
        <w:pStyle w:val="FirstParagraph"/>
      </w:pPr>
      <w:r>
        <w:rPr>
          <w:bCs/>
          <w:b/>
        </w:rPr>
        <w:t xml:space="preserve">Biculturalism as a Foundation:</w:t>
      </w:r>
    </w:p>
    <w:p>
      <w:pPr>
        <w:pStyle w:val="BodyText"/>
      </w:pPr>
      <w:r>
        <w:t xml:space="preserve">A critical aspect of being a Teacher Primary in New Zealand Wellington is the implementation of Te Tiriti o Waitangi (The Treaty of Waitangi) principles. This is not optional; it is embedded in professional standards. Educators must demonstrate:</w:t>
      </w:r>
    </w:p>
    <w:p>
      <w:pPr>
        <w:numPr>
          <w:ilvl w:val="0"/>
          <w:numId w:val="1002"/>
        </w:numPr>
        <w:pStyle w:val="Compact"/>
      </w:pPr>
      <w:r>
        <w:rPr>
          <w:bCs/>
          <w:b/>
        </w:rPr>
        <w:t xml:space="preserve">Partnership:</w:t>
      </w:r>
    </w:p>
    <w:p>
      <w:pPr>
        <w:numPr>
          <w:ilvl w:val="0"/>
          <w:numId w:val="1002"/>
        </w:numPr>
        <w:pStyle w:val="Compact"/>
      </w:pPr>
      <w:r>
        <w:rPr>
          <w:bCs/>
          <w:b/>
        </w:rPr>
        <w:t xml:space="preserve">Protection:</w:t>
      </w:r>
    </w:p>
    <w:p>
      <w:pPr>
        <w:numPr>
          <w:ilvl w:val="0"/>
          <w:numId w:val="1002"/>
        </w:numPr>
        <w:pStyle w:val="Compact"/>
      </w:pPr>
      <w:r>
        <w:rPr>
          <w:bCs/>
          <w:b/>
        </w:rPr>
        <w:t xml:space="preserve">Participation:</w:t>
      </w:r>
    </w:p>
    <w:p>
      <w:pPr>
        <w:pStyle w:val="FirstParagraph"/>
      </w:pPr>
      <w:r>
        <w:t xml:space="preserve">This approach ensures that Teacher Primary educators are culturally responsive, meaning they adapt their teaching styles to meet the cultural needs of their students rather than expecting students to conform to a single cultural norm.</w:t>
      </w:r>
    </w:p>
    <w:bookmarkEnd w:id="22"/>
    <w:bookmarkStart w:id="23" w:name="Xfbbd08f7b9d4257147205babffb1c9a9355e27d"/>
    <w:p>
      <w:pPr>
        <w:pStyle w:val="Heading2"/>
      </w:pPr>
      <w:r>
        <w:t xml:space="preserve">Inclusion and Equity in Urban Wellington Settings</w:t>
      </w:r>
    </w:p>
    <w:p>
      <w:pPr>
        <w:pStyle w:val="FirstParagraph"/>
      </w:pPr>
      <w:r>
        <w:rPr>
          <w:bCs/>
          <w:b/>
        </w:rPr>
        <w:t xml:space="preserve">Diversity as Strength:</w:t>
      </w:r>
    </w:p>
    <w:p>
      <w:pPr>
        <w:pStyle w:val="BodyText"/>
      </w:pPr>
      <w:r>
        <w:t xml:space="preserve">New Zealand Wellington is one of New Zealand’s most multicultural cities. Teacher Primary educators here often work in urban settings where students come from a wide array of linguistic and socioeconomic backgrounds. The seminar highlights the importance of an inclusive pedagogy that:</w:t>
      </w:r>
    </w:p>
    <w:p>
      <w:pPr>
        <w:numPr>
          <w:ilvl w:val="0"/>
          <w:numId w:val="1003"/>
        </w:numPr>
        <w:pStyle w:val="Compact"/>
      </w:pPr>
      <w:r>
        <w:rPr>
          <w:bCs/>
          <w:b/>
        </w:rPr>
        <w:t xml:space="preserve">Accommodates Multilingual Learners:</w:t>
      </w:r>
    </w:p>
    <w:p>
      <w:pPr>
        <w:numPr>
          <w:ilvl w:val="0"/>
          <w:numId w:val="1003"/>
        </w:numPr>
        <w:pStyle w:val="Compact"/>
      </w:pPr>
      <w:r>
        <w:rPr>
          <w:bCs/>
          <w:b/>
        </w:rPr>
        <w:t xml:space="preserve">Social-Emotional Learning:</w:t>
      </w:r>
    </w:p>
    <w:p>
      <w:pPr>
        <w:numPr>
          <w:ilvl w:val="0"/>
          <w:numId w:val="1003"/>
        </w:numPr>
        <w:pStyle w:val="Compact"/>
      </w:pPr>
      <w:r>
        <w:rPr>
          <w:bCs/>
          <w:b/>
        </w:rPr>
        <w:t xml:space="preserve">Differentiation:</w:t>
      </w:r>
    </w:p>
    <w:bookmarkEnd w:id="23"/>
    <w:bookmarkStart w:id="24" w:name="X9781330792756da61ceaadf915e024af19f8484"/>
    <w:p>
      <w:pPr>
        <w:pStyle w:val="Heading2"/>
      </w:pPr>
      <w:r>
        <w:t xml:space="preserve">The Role of Community and Whānau Engagement</w:t>
      </w:r>
    </w:p>
    <w:p>
      <w:pPr>
        <w:pStyle w:val="FirstParagraph"/>
      </w:pPr>
      <w:r>
        <w:rPr>
          <w:bCs/>
          <w:b/>
        </w:rPr>
        <w:t xml:space="preserve">Beyond the Classroom Walls:</w:t>
      </w:r>
    </w:p>
    <w:p>
      <w:pPr>
        <w:pStyle w:val="BodyText"/>
      </w:pPr>
      <w:r>
        <w:t xml:space="preserve">In Wellington, the concept of 'community' extends deeply into school operations. Teacher Primary educators are expected to engage with whānau as partners in learning. This involves:</w:t>
      </w:r>
    </w:p>
    <w:p>
      <w:pPr>
        <w:numPr>
          <w:ilvl w:val="0"/>
          <w:numId w:val="1004"/>
        </w:numPr>
        <w:pStyle w:val="Compact"/>
      </w:pPr>
      <w:r>
        <w:rPr>
          <w:bCs/>
          <w:b/>
        </w:rPr>
        <w:t xml:space="preserve">Frequent Communication:</w:t>
      </w:r>
    </w:p>
    <w:p>
      <w:pPr>
        <w:numPr>
          <w:ilvl w:val="0"/>
          <w:numId w:val="1004"/>
        </w:numPr>
        <w:pStyle w:val="Compact"/>
      </w:pPr>
      <w:r>
        <w:rPr>
          <w:bCs/>
          <w:b/>
        </w:rPr>
        <w:t xml:space="preserve">Cultural Events:</w:t>
      </w:r>
    </w:p>
    <w:p>
      <w:pPr>
        <w:numPr>
          <w:ilvl w:val="0"/>
          <w:numId w:val="1004"/>
        </w:numPr>
        <w:pStyle w:val="Compact"/>
      </w:pPr>
      <w:r>
        <w:rPr>
          <w:bCs/>
          <w:b/>
        </w:rPr>
        <w:t xml:space="preserve">Local Partnerships:</w:t>
      </w:r>
    </w:p>
    <w:bookmarkEnd w:id="24"/>
    <w:bookmarkStart w:id="25" w:name="Xa12bee56445c7e2d637269490abf0f6f569c63c"/>
    <w:p>
      <w:pPr>
        <w:pStyle w:val="Heading2"/>
      </w:pPr>
      <w:r>
        <w:t xml:space="preserve">Professional Development and Continuous Improvement</w:t>
      </w:r>
    </w:p>
    <w:p>
      <w:pPr>
        <w:pStyle w:val="FirstParagraph"/>
      </w:pPr>
      <w:r>
        <w:rPr>
          <w:bCs/>
          <w:b/>
        </w:rPr>
        <w:t xml:space="preserve">Lifelong Learning for Teachers:</w:t>
      </w:r>
    </w:p>
    <w:p>
      <w:pPr>
        <w:pStyle w:val="BodyText"/>
      </w:pPr>
      <w:r>
        <w:t xml:space="preserve">The role of Teacher Primary is dynamic. In New Zealand Wellington, educators are encouraged to engage in continuous professional development (CPD). This includes:</w:t>
      </w:r>
    </w:p>
    <w:p>
      <w:pPr>
        <w:numPr>
          <w:ilvl w:val="0"/>
          <w:numId w:val="1005"/>
        </w:numPr>
        <w:pStyle w:val="Compact"/>
      </w:pPr>
      <w:r>
        <w:rPr>
          <w:bCs/>
          <w:b/>
        </w:rPr>
        <w:t xml:space="preserve">Hui and Workshops:</w:t>
      </w:r>
    </w:p>
    <w:p>
      <w:pPr>
        <w:numPr>
          <w:ilvl w:val="0"/>
          <w:numId w:val="1005"/>
        </w:numPr>
        <w:pStyle w:val="Compact"/>
      </w:pPr>
      <w:r>
        <w:rPr>
          <w:bCs/>
          <w:b/>
        </w:rPr>
        <w:t xml:space="preserve">Action Research:</w:t>
      </w:r>
    </w:p>
    <w:p>
      <w:pPr>
        <w:numPr>
          <w:ilvl w:val="0"/>
          <w:numId w:val="1005"/>
        </w:numPr>
        <w:pStyle w:val="Compact"/>
      </w:pPr>
      <w:r>
        <w:rPr>
          <w:bCs/>
          <w:b/>
        </w:rPr>
        <w:t xml:space="preserve">Mentorship Programs:</w:t>
      </w:r>
    </w:p>
    <w:bookmarkEnd w:id="25"/>
    <w:bookmarkStart w:id="26" w:name="digital-integration-and-future-readiness"/>
    <w:p>
      <w:pPr>
        <w:pStyle w:val="Heading2"/>
      </w:pPr>
      <w:r>
        <w:t xml:space="preserve">Digital Integration and Future-Readiness</w:t>
      </w:r>
    </w:p>
    <w:p>
      <w:pPr>
        <w:pStyle w:val="FirstParagraph"/>
      </w:pPr>
      <w:r>
        <w:rPr>
          <w:bCs/>
          <w:b/>
        </w:rPr>
        <w:t xml:space="preserve">Navigating the Digital Age:</w:t>
      </w:r>
    </w:p>
    <w:p>
      <w:pPr>
        <w:pStyle w:val="BodyText"/>
      </w:pPr>
      <w:r>
        <w:t xml:space="preserve">The digital landscape in Wellington schools has evolved significantly. Teacher Primary educators are now responsible for integrating technology not just as a tool, but as a medium for creativity and connection. This involves:</w:t>
      </w:r>
    </w:p>
    <w:p>
      <w:pPr>
        <w:numPr>
          <w:ilvl w:val="0"/>
          <w:numId w:val="1006"/>
        </w:numPr>
        <w:pStyle w:val="Compact"/>
      </w:pPr>
      <w:r>
        <w:rPr>
          <w:bCs/>
          <w:b/>
        </w:rPr>
        <w:t xml:space="preserve">Digital Literacy:</w:t>
      </w:r>
    </w:p>
    <w:p>
      <w:pPr>
        <w:numPr>
          <w:ilvl w:val="0"/>
          <w:numId w:val="1006"/>
        </w:numPr>
        <w:pStyle w:val="Compact"/>
      </w:pPr>
      <w:r>
        <w:rPr>
          <w:bCs/>
          <w:b/>
        </w:rPr>
        <w:t xml:space="preserve">Creative Technologies:</w:t>
      </w:r>
    </w:p>
    <w:p>
      <w:pPr>
        <w:numPr>
          <w:ilvl w:val="0"/>
          <w:numId w:val="1006"/>
        </w:numPr>
        <w:pStyle w:val="Compact"/>
      </w:pPr>
      <w:r>
        <w:rPr>
          <w:bCs/>
          <w:b/>
        </w:rPr>
        <w:t xml:space="preserve">Remote Learning Capabilities:</w:t>
      </w:r>
    </w:p>
    <w:bookmarkEnd w:id="26"/>
    <w:bookmarkStart w:id="27" w:name="X2c9b78d7155e46d1a0d72d883e356f021624040"/>
    <w:p>
      <w:pPr>
        <w:pStyle w:val="Heading2"/>
      </w:pPr>
      <w:r>
        <w:t xml:space="preserve">Eco-Conscious Education: The Wellington Connection</w:t>
      </w:r>
    </w:p>
    <w:p>
      <w:pPr>
        <w:pStyle w:val="FirstParagraph"/>
      </w:pPr>
      <w:r>
        <w:rPr>
          <w:bCs/>
          <w:b/>
        </w:rPr>
        <w:t xml:space="preserve">Sustainability in the Classroom:</w:t>
      </w:r>
    </w:p>
    <w:p>
      <w:pPr>
        <w:pStyle w:val="BodyText"/>
      </w:pPr>
      <w:r>
        <w:t xml:space="preserve">New Zealanders have a strong connection to the land and sea (Taiao). Teacher Primary educators in Wellington often lead eco-consciousness initiatives. This includes:</w:t>
      </w:r>
    </w:p>
    <w:p>
      <w:pPr>
        <w:numPr>
          <w:ilvl w:val="0"/>
          <w:numId w:val="1007"/>
        </w:numPr>
        <w:pStyle w:val="Compact"/>
      </w:pPr>
      <w:r>
        <w:rPr>
          <w:bCs/>
          <w:b/>
        </w:rPr>
        <w:t xml:space="preserve">Nature-Based Learning:</w:t>
      </w:r>
    </w:p>
    <w:p>
      <w:pPr>
        <w:numPr>
          <w:ilvl w:val="0"/>
          <w:numId w:val="1007"/>
        </w:numPr>
        <w:pStyle w:val="Compact"/>
      </w:pPr>
      <w:r>
        <w:rPr>
          <w:bCs/>
          <w:b/>
        </w:rPr>
        <w:t xml:space="preserve">Sustainability Projects:</w:t>
      </w:r>
    </w:p>
    <w:p>
      <w:pPr>
        <w:numPr>
          <w:ilvl w:val="0"/>
          <w:numId w:val="1007"/>
        </w:numPr>
        <w:pStyle w:val="Compact"/>
      </w:pPr>
      <w:r>
        <w:rPr>
          <w:bCs/>
          <w:b/>
        </w:rPr>
        <w:t xml:space="preserve">Kaitiakitanga (Guardianship):</w:t>
      </w:r>
    </w:p>
    <w:bookmarkEnd w:id="27"/>
    <w:bookmarkStart w:id="28" w:name="conclusion-the-holistic-teacher-primary"/>
    <w:p>
      <w:pPr>
        <w:pStyle w:val="Heading2"/>
      </w:pPr>
      <w:r>
        <w:t xml:space="preserve">Conclusion: The Holistic Teacher Primary</w:t>
      </w:r>
    </w:p>
    <w:p>
      <w:pPr>
        <w:pStyle w:val="FirstParagraph"/>
      </w:pPr>
      <w:r>
        <w:rPr>
          <w:bCs/>
          <w:b/>
        </w:rPr>
        <w:t xml:space="preserve">Synthesis and Future Outlook:</w:t>
      </w:r>
    </w:p>
    <w:p>
      <w:pPr>
        <w:pStyle w:val="BodyText"/>
      </w:pPr>
      <w:r>
        <w:t xml:space="preserve">In conclusion, the role of the Teacher Primary in New Zealand Wellington is multifaceted. It requires a blend of academic expertise, cultural competence, emotional intelligence, and technological proficiency. Educators are not just imparting knowledge; they are shaping the future citizens who will lead a diverse and equitable society.</w:t>
      </w:r>
    </w:p>
    <w:p>
      <w:pPr>
        <w:pStyle w:val="BodyText"/>
      </w:pPr>
      <w:r>
        <w:t xml:space="preserve">This Seminar Presentation Slides document underscores that successful primary education in Wellington depends on:</w:t>
      </w:r>
    </w:p>
    <w:p>
      <w:pPr>
        <w:numPr>
          <w:ilvl w:val="0"/>
          <w:numId w:val="1008"/>
        </w:numPr>
        <w:pStyle w:val="Compact"/>
      </w:pPr>
      <w:r>
        <w:t xml:space="preserve">A deep respect for Te Tiriti o Waitangi.</w:t>
      </w:r>
    </w:p>
    <w:p>
      <w:pPr>
        <w:numPr>
          <w:ilvl w:val="0"/>
          <w:numId w:val="1008"/>
        </w:numPr>
        <w:pStyle w:val="Compact"/>
      </w:pPr>
      <w:r>
        <w:t xml:space="preserve">A commitment to inclusive practices for all learners.</w:t>
      </w:r>
    </w:p>
    <w:p>
      <w:pPr>
        <w:pStyle w:val="FirstParagraph"/>
      </w:pPr>
      <w:r>
        <w:t xml:space="preserve">As we move forward, Teacher Primary educators in Wellington must remain adaptable, reflective, and collaborative. They are the architects of a generation that is confident in its identity but open to the world. By embracing these responsibilities, they ensure that New Zealand Wellington continues to be a beacon of educational excellence and cultural integrity.</w:t>
      </w:r>
    </w:p>
    <w:bookmarkEnd w:id="28"/>
    <w:bookmarkStart w:id="29" w:name="references-and-further-reading"/>
    <w:p>
      <w:pPr>
        <w:pStyle w:val="Heading2"/>
      </w:pPr>
      <w:r>
        <w:t xml:space="preserve">References and Further Reading</w:t>
      </w:r>
    </w:p>
    <w:p>
      <w:pPr>
        <w:numPr>
          <w:ilvl w:val="0"/>
          <w:numId w:val="1009"/>
        </w:numPr>
        <w:pStyle w:val="Compact"/>
      </w:pPr>
      <w:r>
        <w:t xml:space="preserve">New Zealand Curriculum Online: Ministry of Education NZ</w:t>
      </w:r>
    </w:p>
    <w:p>
      <w:pPr>
        <w:numPr>
          <w:ilvl w:val="0"/>
          <w:numId w:val="1009"/>
        </w:numPr>
        <w:pStyle w:val="Compact"/>
      </w:pPr>
      <w:r>
        <w:t xml:space="preserve">The New Zealand Teaching Council: Code of Professional Responsibility</w:t>
      </w:r>
    </w:p>
    <w:p>
      <w:pPr>
        <w:numPr>
          <w:ilvl w:val="0"/>
          <w:numId w:val="1009"/>
        </w:numPr>
        <w:pStyle w:val="Compact"/>
      </w:pPr>
      <w:r>
        <w:t xml:space="preserve">Weaving Te Tiriti into the Curriculum: Guidelines for Early Childhood Services, Schools, and Kura</w:t>
      </w:r>
    </w:p>
    <w:p>
      <w:pPr>
        <w:numPr>
          <w:ilvl w:val="0"/>
          <w:numId w:val="1009"/>
        </w:numPr>
        <w:pStyle w:val="Compact"/>
      </w:pPr>
      <w:r>
        <w:t xml:space="preserve">Wellington Regional Educational Development Strategy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New Zealand Wellington</dc:title>
  <dc:creator/>
  <dc:language>en</dc:language>
  <cp:keywords/>
  <dcterms:created xsi:type="dcterms:W3CDTF">2026-07-30T02:25:11Z</dcterms:created>
  <dcterms:modified xsi:type="dcterms:W3CDTF">2026-07-30T02:25:11Z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