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Sudan</w:t>
      </w:r>
      <w:r>
        <w:t xml:space="preserve"> </w:t>
      </w:r>
      <w:r>
        <w:t xml:space="preserve">Khartoum</w:t>
      </w:r>
    </w:p>
    <w:bookmarkStart w:id="20" w:name="X6a1cad68963a1c7fd58679c87acabf0f169c6e2"/>
    <w:p>
      <w:pPr>
        <w:pStyle w:val="Heading1"/>
      </w:pPr>
      <w:r>
        <w:t xml:space="preserve">Seminar Presentation Slides: Empowering Teacher Primary Education in Sudan Khartoum</w:t>
      </w:r>
    </w:p>
    <w:p>
      <w:pPr>
        <w:pStyle w:val="FirstParagraph"/>
      </w:pPr>
      <w:r>
        <w:rPr>
          <w:bCs/>
          <w:b/>
        </w:rPr>
        <w:t xml:space="preserve">Purpose:</w:t>
      </w:r>
      <w:r>
        <w:t xml:space="preserve"> </w:t>
      </w:r>
      <w:r>
        <w:t xml:space="preserve">To analyze the current state of primary education, address specific challenges faced by teachers in Sudan Khartoum, and propose strategic interventions for sustainable development.</w:t>
      </w:r>
    </w:p>
    <w:p>
      <w:pPr>
        <w:pStyle w:val="BodyText"/>
      </w:pPr>
      <w:r>
        <w:rPr>
          <w:bCs/>
          <w:b/>
        </w:rPr>
        <w:t xml:space="preserve">Date:</w:t>
      </w:r>
      <w:r>
        <w:t xml:space="preserve"> </w:t>
      </w:r>
      <w:r>
        <w:t xml:space="preserve">October 2023</w:t>
      </w:r>
    </w:p>
    <w:bookmarkEnd w:id="20"/>
    <w:bookmarkStart w:id="21" w:name="Xb2c39df9e818bb0ea68018ae8dc702ffb9189f4"/>
    <w:p>
      <w:pPr>
        <w:pStyle w:val="Heading2"/>
      </w:pPr>
      <w:r>
        <w:t xml:space="preserve">The Context of Teacher Primary Education in Sudan Khartoum</w:t>
      </w:r>
    </w:p>
    <w:p>
      <w:pPr>
        <w:pStyle w:val="FirstParagraph"/>
      </w:pPr>
      <w:r>
        <w:t xml:space="preserve">Khartoum, as the capital city and administrative heart of Sudan, serves as a critical hub for educational policy and implementation. However, the reality on the ground for a Teacher Primary involves navigating complex socio-economic landscapes. The role of a</w:t>
      </w:r>
      <w:r>
        <w:t xml:space="preserve"> </w:t>
      </w:r>
      <w:r>
        <w:rPr>
          <w:bCs/>
          <w:b/>
        </w:rPr>
        <w:t xml:space="preserve">Seminar Presentation Slides</w:t>
      </w:r>
      <w:r>
        <w:t xml:space="preserve"> </w:t>
      </w:r>
      <w:r>
        <w:t xml:space="preserve">deck is to highlight that primary education is not merely about literacy; it is about stability and future prosperity for the nation.</w:t>
      </w:r>
    </w:p>
    <w:p>
      <w:pPr>
        <w:pStyle w:val="BodyText"/>
      </w:pPr>
      <w:r>
        <w:t xml:space="preserve">In Sudan Khartoum, the demand for quality primary schooling has surged due to population growth and urbanization. The Teacher Primary professional in this region faces unique pressures, including large class sizes, resource scarcity, and the need for continuous professional development that adapts to modern pedagogical standards while respecting local cultural values.</w:t>
      </w:r>
    </w:p>
    <w:bookmarkEnd w:id="21"/>
    <w:bookmarkStart w:id="22" w:name="Xa7e92df48a5930ed84415e87835d963e2cba27f"/>
    <w:p>
      <w:pPr>
        <w:pStyle w:val="Heading2"/>
      </w:pPr>
      <w:r>
        <w:t xml:space="preserve">Challenges Facing the Teacher Primary Workforce</w:t>
      </w:r>
    </w:p>
    <w:p>
      <w:pPr>
        <w:pStyle w:val="FirstParagraph"/>
      </w:pPr>
      <w:r>
        <w:t xml:space="preserve">The current educational infrastructure in Sudan Khartoum presents several systemic hurdles. First, there is a significant disparity in resource allocation between private and public schools. Many public school educators struggle with outdated teaching materials, insufficient classroom supplies, and inadequate infrastructure.</w:t>
      </w:r>
    </w:p>
    <w:p>
      <w:pPr>
        <w:pStyle w:val="BodyText"/>
      </w:pPr>
      <w:r>
        <w:t xml:space="preserve">Secondly, the professional status of the Teacher Primary has been affected by economic fluctuations. Low compensation packages relative to inflation rates lead to morale issues and brain drain, where qualified educators seek opportunities abroad or in different sectors. This instability directly impacts student retention and learning outcomes in Sudan Khartoum.</w:t>
      </w:r>
    </w:p>
    <w:p>
      <w:pPr>
        <w:pStyle w:val="BodyText"/>
      </w:pPr>
      <w:r>
        <w:t xml:space="preserve">Furthermore, the integration of technology remains a challenge. While digital literacy is becoming increasingly important globally, many primary schools lack the internet connectivity or hardware necessary to support modern teaching methods, leaving the Teacher Primary reliant on traditional rote-learning techniques which are often less effective for holistic child development.</w:t>
      </w:r>
    </w:p>
    <w:bookmarkEnd w:id="22"/>
    <w:bookmarkStart w:id="23" w:name="Xddc49189c1d58ee41dd37c956a4846d7eb632d3"/>
    <w:p>
      <w:pPr>
        <w:pStyle w:val="Heading2"/>
      </w:pPr>
      <w:r>
        <w:t xml:space="preserve">The Role of Community and Cultural Context</w:t>
      </w:r>
    </w:p>
    <w:p>
      <w:pPr>
        <w:pStyle w:val="FirstParagraph"/>
      </w:pPr>
      <w:r>
        <w:t xml:space="preserve">In Sudan Khartoum, the community plays a pivotal role in supporting education. The Teacher Primary is not just an instructor but a mentor and community leader. Effective engagement with parents and local leaders is essential for improving attendance rates, particularly among girls in underserved districts.</w:t>
      </w:r>
    </w:p>
    <w:p>
      <w:pPr>
        <w:pStyle w:val="BodyText"/>
      </w:pPr>
      <w:r>
        <w:t xml:space="preserve">Cultural sensitivity training must be part of the curriculum for any new Teacher Primary entering the field. Understanding the diverse ethnic backgrounds within Sudan Khartoum allows educators to create an inclusive classroom environment. This seminar emphasizes that successful implementation of educational reforms requires buy-in from families who may prioritize early labor over schooling in economically strained households.</w:t>
      </w:r>
    </w:p>
    <w:bookmarkEnd w:id="23"/>
    <w:bookmarkStart w:id="24" w:name="pedagogical-innovations-and-training"/>
    <w:p>
      <w:pPr>
        <w:pStyle w:val="Heading2"/>
      </w:pPr>
      <w:r>
        <w:t xml:space="preserve">Pedagogical Innovations and Training</w:t>
      </w:r>
    </w:p>
    <w:p>
      <w:pPr>
        <w:pStyle w:val="FirstParagraph"/>
      </w:pPr>
      <w:r>
        <w:t xml:space="preserve">To elevate the standard of education, a comprehensive retraining program for the Teacher Primary is required. This training should focus on:</w:t>
      </w:r>
    </w:p>
    <w:p>
      <w:pPr>
        <w:numPr>
          <w:ilvl w:val="0"/>
          <w:numId w:val="1001"/>
        </w:numPr>
        <w:pStyle w:val="Compact"/>
      </w:pPr>
      <w:r>
        <w:rPr>
          <w:bCs/>
          <w:b/>
        </w:rPr>
        <w:t xml:space="preserve">Learner-Centered Approaches:</w:t>
      </w:r>
      <w:r>
        <w:t xml:space="preserve"> </w:t>
      </w:r>
      <w:r>
        <w:t xml:space="preserve">Shifting from lecture-based teaching to interactive, student-participatory methods that foster critical thinking.</w:t>
      </w:r>
    </w:p>
    <w:p>
      <w:pPr>
        <w:numPr>
          <w:ilvl w:val="0"/>
          <w:numId w:val="1001"/>
        </w:numPr>
        <w:pStyle w:val="Compact"/>
      </w:pPr>
      <w:r>
        <w:rPr>
          <w:iCs/>
          <w:i/>
        </w:rPr>
        <w:t xml:space="preserve">Multilingual Education:</w:t>
      </w:r>
      <w:r>
        <w:t xml:space="preserve"> </w:t>
      </w:r>
      <w:r>
        <w:t xml:space="preserve">Supporting children who may speak local Sudanese dialects at home while learning Arabic and English in school. This transitional support is crucial for cognitive development.</w:t>
      </w:r>
    </w:p>
    <w:p>
      <w:pPr>
        <w:numPr>
          <w:ilvl w:val="0"/>
          <w:numId w:val="1001"/>
        </w:numPr>
        <w:pStyle w:val="Compact"/>
      </w:pPr>
      <w:r>
        <w:rPr>
          <w:bCs/>
          <w:b/>
        </w:rPr>
        <w:t xml:space="preserve">Pan-Disability Inclusion:</w:t>
      </w:r>
      <w:r>
        <w:t xml:space="preserve"> </w:t>
      </w:r>
      <w:r>
        <w:t xml:space="preserve">Equipping the Teacher Primary with skills to manage mixed-ability classrooms, ensuring that children with special educational needs are not left behind.</w:t>
      </w:r>
    </w:p>
    <w:p>
      <w:pPr>
        <w:pStyle w:val="FirstParagraph"/>
      </w:pPr>
      <w:r>
        <w:t xml:space="preserve">This Seminar Presentation Slides document underscores that training must be continuous, not a one-time event. Regular workshops and peer-learning groups in Sudan Khartoum can sustain professional growth.</w:t>
      </w:r>
    </w:p>
    <w:bookmarkEnd w:id="24"/>
    <w:bookmarkStart w:id="25" w:name="Xc0bfd2154e40b3245010d84c8c9dd9ed66af866"/>
    <w:p>
      <w:pPr>
        <w:pStyle w:val="Heading2"/>
      </w:pPr>
      <w:r>
        <w:t xml:space="preserve">Leveraging Technology for the Teacher Primary</w:t>
      </w:r>
    </w:p>
    <w:p>
      <w:pPr>
        <w:pStyle w:val="FirstParagraph"/>
      </w:pPr>
      <w:r>
        <w:t xml:space="preserve">Digital transformation offers a lifeline for educational improvement. By investing in low-bandwidth digital solutions, Sudan Khartoum can bridge the resource gap. Tablets pre-loaded with educational content can supplement textbooks, providing visual aids and interactive exercises that engage young learners.</w:t>
      </w:r>
    </w:p>
    <w:p>
      <w:pPr>
        <w:pStyle w:val="BodyText"/>
      </w:pPr>
      <w:r>
        <w:t xml:space="preserve">However, technology must be accessible to the Teacher Primary as a tool for administrative ease and lesson planning, not just student consumption. Establishing teacher hubs in Sudan Khartoum equipped with internet access allows educators to collaborate online, share best practices, and access international resources without leaving their classrooms.</w:t>
      </w:r>
    </w:p>
    <w:bookmarkEnd w:id="25"/>
    <w:bookmarkStart w:id="26" w:name="Xb384b779a1ee89155a3618e0c3d603f8c848451"/>
    <w:p>
      <w:pPr>
        <w:pStyle w:val="Heading2"/>
      </w:pPr>
      <w:r>
        <w:t xml:space="preserve">Policy Recommendations for Sustainable Change</w:t>
      </w:r>
    </w:p>
    <w:p>
      <w:pPr>
        <w:pStyle w:val="FirstParagraph"/>
      </w:pPr>
      <w:r>
        <w:t xml:space="preserve">The government and non-governmental organizations must collaborate to create a supportive framework for the Teacher Primary. Key policy recommendations include:</w:t>
      </w:r>
    </w:p>
    <w:p>
      <w:pPr>
        <w:numPr>
          <w:ilvl w:val="0"/>
          <w:numId w:val="1002"/>
        </w:numPr>
        <w:pStyle w:val="Compact"/>
      </w:pPr>
      <w:r>
        <w:rPr>
          <w:bCs/>
          <w:b/>
        </w:rPr>
        <w:t xml:space="preserve">Incentive Structures:</w:t>
      </w:r>
      <w:r>
        <w:t xml:space="preserve">: Implementing performance-based bonuses or hardship allowances for teachers working in underserved areas of Sudan Khartoum.</w:t>
      </w:r>
    </w:p>
    <w:p>
      <w:pPr>
        <w:numPr>
          <w:ilvl w:val="0"/>
          <w:numId w:val="1002"/>
        </w:numPr>
        <w:pStyle w:val="Compact"/>
      </w:pPr>
      <w:r>
        <w:rPr>
          <w:bCs/>
          <w:b/>
        </w:rPr>
        <w:t xml:space="preserve">Career Pathways:</w:t>
      </w:r>
      <w:r>
        <w:t xml:space="preserve">: Creating clear advancement opportunities for the Teacher Primary, such as mentorship roles or specialized training certifications, to retain talent within the public sector.</w:t>
      </w:r>
    </w:p>
    <w:p>
      <w:pPr>
        <w:numPr>
          <w:ilvl w:val="0"/>
          <w:numId w:val="1002"/>
        </w:numPr>
        <w:pStyle w:val="Compact"/>
      </w:pPr>
      <w:r>
        <w:rPr>
          <w:bCs/>
          <w:b/>
        </w:rPr>
        <w:t xml:space="preserve">Infrastructure Investment:</w:t>
      </w:r>
      <w:r>
        <w:t xml:space="preserve">: Ensuring all primary schools have safe sanitation facilities and reliable electricity, which are basic prerequisites for effective teaching.</w:t>
      </w:r>
    </w:p>
    <w:bookmarkEnd w:id="26"/>
    <w:bookmarkStart w:id="27" w:name="Xa4c5a2579e070c1c23ae6a949b23d2c0ba154e1"/>
    <w:p>
      <w:pPr>
        <w:pStyle w:val="Heading2"/>
      </w:pPr>
      <w:r>
        <w:t xml:space="preserve">The Impact of Economic Stability on Education</w:t>
      </w:r>
    </w:p>
    <w:p>
      <w:pPr>
        <w:pStyle w:val="FirstParagraph"/>
      </w:pPr>
      <w:r>
        <w:t xml:space="preserve">Economic instability is a root cause of educational degradation. When the value of the currency fluctuates, purchasing power for teaching materials diminishes. A robust strategy for Sudan Khartoum involves linking teacher salaries to inflation indices or providing supplemental housing allowances.</w:t>
      </w:r>
    </w:p>
    <w:p>
      <w:pPr>
        <w:pStyle w:val="BodyText"/>
      </w:pPr>
      <w:r>
        <w:t xml:space="preserve">Moreover, public-private partnerships can help alleviate financial burdens on the state. Local businesses in Sudan Khartoum have a stake in the future workforce and can contribute to school infrastructure projects, providing real-world learning opportunities for primary students while supporting their teachers.</w:t>
      </w:r>
    </w:p>
    <w:bookmarkEnd w:id="27"/>
    <w:bookmarkStart w:id="28" w:name="X0c090238cbf06885d38201ff7a8be0ee282719c"/>
    <w:p>
      <w:pPr>
        <w:pStyle w:val="Heading2"/>
      </w:pPr>
      <w:r>
        <w:t xml:space="preserve">Case Studies: Success Stories from Sudan Khartoum</w:t>
      </w:r>
    </w:p>
    <w:p>
      <w:pPr>
        <w:pStyle w:val="FirstParagraph"/>
      </w:pPr>
      <w:r>
        <w:t xml:space="preserve">Analyzing existing successful models is vital. Several pilot projects in central districts of Sudan Khartoum have shown that when the Teacher Primary is empowered with small grants for classroom resources and regular coaching, student engagement increases by up to 40%.</w:t>
      </w:r>
    </w:p>
    <w:p>
      <w:pPr>
        <w:pStyle w:val="BodyText"/>
      </w:pPr>
      <w:r>
        <w:t xml:space="preserve">One notable initiative involved community-led tutoring programs where retired educators assisted current Teacher Primary professionals. This intergenerational knowledge transfer improved classroom management skills and reduced burnout rates significantly. These case studies prove that innovation does not always require massive funding; sometimes, it requires strategic collaboration.</w:t>
      </w:r>
    </w:p>
    <w:bookmarkEnd w:id="28"/>
    <w:bookmarkStart w:id="29" w:name="mental-health-and-teacher-well-being"/>
    <w:p>
      <w:pPr>
        <w:pStyle w:val="Heading2"/>
      </w:pPr>
      <w:r>
        <w:t xml:space="preserve">Mental Health and Teacher Well-being</w:t>
      </w:r>
    </w:p>
    <w:p>
      <w:pPr>
        <w:pStyle w:val="FirstParagraph"/>
      </w:pPr>
      <w:r>
        <w:t xml:space="preserve">The psychological well-being of the Teacher Primary cannot be ignored. High stress levels, large workloads, and societal pressures take a toll on mental health. Establishing counseling services and peer-support networks within school clusters in Sudan Khartoum is essential.</w:t>
      </w:r>
    </w:p>
    <w:p>
      <w:pPr>
        <w:pStyle w:val="BodyText"/>
      </w:pPr>
      <w:r>
        <w:t xml:space="preserve">A healthy teacher creates a healthy learning environment. The Seminar Presentation Slides emphasize that well-being initiatives are not luxury perks but fundamental components of educational quality assurance. When teachers feel supported, they are more patient, creative, and effective in their interactions with primary students.</w:t>
      </w:r>
    </w:p>
    <w:bookmarkEnd w:id="29"/>
    <w:bookmarkStart w:id="30" w:name="Xddabfccff9e523946cbd41319b60a41998b52b0"/>
    <w:p>
      <w:pPr>
        <w:pStyle w:val="Heading2"/>
      </w:pPr>
      <w:r>
        <w:t xml:space="preserve">Future Outlook: A Vision for Sudan Khartoum</w:t>
      </w:r>
    </w:p>
    <w:p>
      <w:pPr>
        <w:pStyle w:val="FirstParagraph"/>
      </w:pPr>
      <w:r>
        <w:t xml:space="preserve">The future of education in Sudan Khartoum depends on the immediate prioritization of the Teacher Primary. We envision a system where every primary classroom is equipped with modern tools, every teacher is highly motivated and professionally satisfied, and every child has equal access to quality learning regardless of their socioeconomic background.</w:t>
      </w:r>
    </w:p>
    <w:p>
      <w:pPr>
        <w:pStyle w:val="BodyText"/>
      </w:pPr>
      <w:r>
        <w:t xml:space="preserve">By implementing the strategies outlined in this Seminar Presentation Slides document, Sudan Khartoum can transform its educational landscape. The investment in human capital through the Teacher Primary workforce is an investment in the nation's resilience and future prosperity.</w:t>
      </w:r>
    </w:p>
    <w:bookmarkEnd w:id="30"/>
    <w:bookmarkStart w:id="31" w:name="conclusion-and-call-to-action"/>
    <w:p>
      <w:pPr>
        <w:pStyle w:val="Heading2"/>
      </w:pPr>
      <w:r>
        <w:t xml:space="preserve">Conclusion and Call to Action</w:t>
      </w:r>
    </w:p>
    <w:p>
      <w:pPr>
        <w:pStyle w:val="FirstParagraph"/>
      </w:pPr>
      <w:r>
        <w:t xml:space="preserve">In conclusion, improving primary education in Sudan Khartoum is a multi-faceted challenge that requires a holistic approach. It involves policy reform, economic support, technological integration, and cultural engagement.</w:t>
      </w:r>
    </w:p>
    <w:p>
      <w:pPr>
        <w:pStyle w:val="BodyText"/>
      </w:pPr>
      <w:r>
        <w:t xml:space="preserve">We call upon educational policymakers, non-governmental organizations, and community leaders to unite behind the cause of the Teacher Primary. Let us work together to build an educational system in Sudan Khartoum that honors the profession of teaching and secures a bright future for all children.</w:t>
      </w:r>
    </w:p>
    <w:p>
      <w:pPr>
        <w:pStyle w:val="BodyText"/>
      </w:pPr>
      <w:r>
        <w:rPr>
          <w:bCs/>
          <w:b/>
        </w:rPr>
        <w:t xml:space="preserve">Thank You.</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Sudan Khartoum</dc:title>
  <dc:creator/>
  <dc:language>en</dc:language>
  <cp:keywords/>
  <dcterms:created xsi:type="dcterms:W3CDTF">2026-07-30T06:17:05Z</dcterms:created>
  <dcterms:modified xsi:type="dcterms:W3CDTF">2026-07-30T06:17:05Z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