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Teacher</w:t>
      </w:r>
      <w:r>
        <w:t xml:space="preserve"> </w:t>
      </w:r>
      <w:r>
        <w:t xml:space="preserve">Primary</w:t>
      </w:r>
      <w:r>
        <w:t xml:space="preserve"> </w:t>
      </w:r>
      <w:r>
        <w:t xml:space="preserve">in</w:t>
      </w:r>
      <w:r>
        <w:t xml:space="preserve"> </w:t>
      </w:r>
      <w:r>
        <w:t xml:space="preserve">Turkey</w:t>
      </w:r>
      <w:r>
        <w:t xml:space="preserve"> </w:t>
      </w:r>
      <w:r>
        <w:t xml:space="preserve">Ankara</w:t>
      </w:r>
    </w:p>
    <w:bookmarkStart w:id="20" w:name="X62ee0303525ee38bb78100c71eaed2ed0e37108"/>
    <w:p>
      <w:pPr>
        <w:pStyle w:val="Heading1"/>
      </w:pPr>
      <w:r>
        <w:t xml:space="preserve">Seminar Presentation Slides: Evolving the Role of the Teacher Primary in Turkey Ankara</w:t>
      </w:r>
    </w:p>
    <w:p>
      <w:pPr>
        <w:pStyle w:val="FirstParagraph"/>
      </w:pPr>
      <w:r>
        <w:t xml:space="preserve">Welcome to this comprehensive overview designed for educational stakeholders, administrators, and policy makers within the Republic of Türkiye. This document outlines key strategies for enhancing pedagogical practices in primary education.</w:t>
      </w:r>
    </w:p>
    <w:bookmarkEnd w:id="20"/>
    <w:p>
      <w:pPr>
        <w:pStyle w:val="BodyText"/>
      </w:pPr>
      <w:r>
        <w:t xml:space="preserve">Slide 1: Introduction and Contextual Overview</w:t>
      </w:r>
    </w:p>
    <w:p>
      <w:pPr>
        <w:pStyle w:val="BodyText"/>
      </w:pPr>
      <w:r>
        <w:t xml:space="preserve">The landscape of education in Turkey is undergoing a significant transformation as it strives to meet international standards while respecting its rich cultural heritage. Ankara, the capital city and a hub for policy-making, serves as the critical ground where these national educational directives are implemented. This seminar presentation aims to explore the multifaceted role of the teacher primary professional within this dynamic context. We will examine how modern pedagogical approaches can be integrated into classrooms across Ankara’s districts, from Çankaya to Keçiören, ensuring that every child receives a high-quality foundational education.</w:t>
      </w:r>
    </w:p>
    <w:p>
      <w:pPr>
        <w:pStyle w:val="BodyText"/>
      </w:pPr>
      <w:r>
        <w:t xml:space="preserve">Slide 2: The Strategic Importance of Ankara</w:t>
      </w:r>
    </w:p>
    <w:p>
      <w:pPr>
        <w:pStyle w:val="BodyText"/>
      </w:pPr>
      <w:r>
        <w:t xml:space="preserve">Ankara is not merely the political capital; it is an academic and administrative center. As such, the models developed here often influence educational trends across the entire nation. For the teacher primary instructor working in Ankara, there is a unique responsibility to act as a pioneer of innovation. The city’s diverse population requires educators who are culturally sensitive yet universally aligned with national curriculum goals set by the Ministry of National Education (MEB). Understanding the specific socio-economic dynamics of Ankara allows for more tailored lesson planning and student engagement strategies that resonate with local communities.</w:t>
      </w:r>
    </w:p>
    <w:p>
      <w:pPr>
        <w:pStyle w:val="BodyText"/>
      </w:pPr>
      <w:r>
        <w:t xml:space="preserve">Slide 3: Core Competencies for Modern Teacher Primary Professionals</w:t>
      </w:r>
    </w:p>
    <w:p>
      <w:pPr>
        <w:pStyle w:val="BodyText"/>
      </w:pPr>
      <w:r>
        <w:t xml:space="preserve">In the 21st century, the role of a teacher extends far beyond content delivery. The contemporary teacher primary expert in Turkey must possess a blend of technical proficiency and soft skills. Firstly, digital literacy is paramount. With the increasing integration of smart boards and digital learning platforms in Ankara schools, educators must be comfortable navigating these tools to enhance student interaction. Secondly, emotional intelligence plays a crucial role. Young learners are developing their social identities rapidly; thus, teachers must serve as mentors who guide moral development alongside academic achievement.</w:t>
      </w:r>
    </w:p>
    <w:p>
      <w:pPr>
        <w:pStyle w:val="BodyText"/>
      </w:pPr>
      <w:r>
        <w:t xml:space="preserve">Slide 4: Curriculum Alignment and National Standards</w:t>
      </w:r>
    </w:p>
    <w:p>
      <w:pPr>
        <w:pStyle w:val="BodyText"/>
      </w:pPr>
      <w:r>
        <w:t xml:space="preserve">All teaching practices in Turkey must align with the national curriculum framework. For the teacher primary professional, this means mastering subject-specific knowledge while understanding how to scaffold complex concepts for younger minds. In Ankara, where schools often face varying resource levels, adaptability is key. Teachers must learn to deliver rigorous content using both traditional methods and innovative techniques such as project-based learning (PBL). This approach encourages critical thinking and creativity, ensuring that students are not just memorizing facts but understanding their real-world applications.</w:t>
      </w:r>
    </w:p>
    <w:p>
      <w:pPr>
        <w:pStyle w:val="BodyText"/>
      </w:pPr>
      <w:r>
        <w:t xml:space="preserve">Slide 5: Inclusive Education and Diversity</w:t>
      </w:r>
    </w:p>
    <w:p>
      <w:pPr>
        <w:pStyle w:val="BodyText"/>
      </w:pPr>
      <w:r>
        <w:t xml:space="preserve">One of the most significant challenges and opportunities for the teacher primary educator in Turkey is addressing inclusivity. Ankara’s classrooms are melting pots of diversity, including students from various linguistic backgrounds, some of whom may be recent arrivals or refugees. The seminar highlights strategies for differentiated instruction that ensure no child is left behind. Teachers must create an inclusive environment where every student feels valued and understood. This involves modifying instructional materials to accommodate different learning speeds and styles, thereby fostering a sense of belonging among all pupils.</w:t>
      </w:r>
    </w:p>
    <w:p>
      <w:pPr>
        <w:pStyle w:val="BodyText"/>
      </w:pPr>
      <w:r>
        <w:t xml:space="preserve">Slide 6: Leveraging Technology in the Classroom</w:t>
      </w:r>
    </w:p>
    <w:p>
      <w:pPr>
        <w:pStyle w:val="BodyText"/>
      </w:pPr>
      <w:r>
        <w:t xml:space="preserve">The digital transformation of education is well underway in Ankara. For the teacher primary instructor, this presents both challenges and rewards. By utilizing educational technology (EdTech), teachers can create interactive lessons that capture students' attention more effectively than static textbooks alone. However, technology should never replace human connection but rather augment it. Seminars like this one emphasize the importance of balanced integration—using tablets and laptops to facilitate collaborative projects while maintaining the essential face-to-face interactions that build trust and rapport.</w:t>
      </w:r>
    </w:p>
    <w:p>
      <w:pPr>
        <w:pStyle w:val="BodyText"/>
      </w:pPr>
      <w:r>
        <w:t xml:space="preserve">Slide 7: Professional Development and Continuous Learning</w:t>
      </w:r>
    </w:p>
    <w:p>
      <w:pPr>
        <w:pStyle w:val="BodyText"/>
      </w:pPr>
      <w:r>
        <w:t xml:space="preserve">Education is a field that never stands still, necessitating a commitment to lifelong learning for the teacher primary professional. In Ankara, various institutions offer continuous professional development (CPD) opportunities. These range from workshops on new curriculum updates to seminars on psychological support for students. Engaging in these programs ensures that educators remain at the forefront of pedagogical research. Furthermore, collaboration with colleagues within school networks in Ankara can lead to the sharing of best practices and innovative solutions to common classroom challenges.</w:t>
      </w:r>
    </w:p>
    <w:p>
      <w:pPr>
        <w:pStyle w:val="BodyText"/>
      </w:pPr>
      <w:r>
        <w:t xml:space="preserve">Slide 8: Community Engagement and Parental Involvement</w:t>
      </w:r>
    </w:p>
    <w:p>
      <w:pPr>
        <w:pStyle w:val="BodyText"/>
      </w:pPr>
      <w:r>
        <w:t xml:space="preserve">The success of primary education relies heavily on strong home-school partnerships. For the teacher primary working in Turkey, building these bridges is essential. Parents are active participants in their children’s educational journey, and maintaining open lines of communication fosters a supportive environment. Workshops for parents held by Ankara schools can help align expectations between home and school, ensuring consistency in discipline and learning reinforcement at home.</w:t>
      </w:r>
    </w:p>
    <w:p>
      <w:pPr>
        <w:pStyle w:val="BodyText"/>
      </w:pPr>
      <w:r>
        <w:t xml:space="preserve">Slide 9: Conclusion and Future Outlook</w:t>
      </w:r>
    </w:p>
    <w:p>
      <w:pPr>
        <w:pStyle w:val="BodyText"/>
      </w:pPr>
      <w:r>
        <w:t xml:space="preserve">In conclusion, the role of the teacher primary in Turkey is evolving to meet global standards while maintaining local relevance. By focusing on digital integration, inclusive practices, curriculum alignment, and community engagement educators in Ankara can significantly impact student outcomes. This seminar presentation serves as a call to action for all educational stakeholders to support these teachers with resources and training.</w:t>
      </w:r>
    </w:p>
    <w:p>
      <w:pPr>
        <w:pStyle w:val="BodyText"/>
      </w:pPr>
      <w:r>
        <w:t xml:space="preserve">Slide 10: Q&amp;A and Discussion</w:t>
      </w:r>
    </w:p>
    <w:p>
      <w:pPr>
        <w:pStyle w:val="BodyText"/>
      </w:pPr>
      <w:r>
        <w:t xml:space="preserve">We welcome your questions and insights regarding the implementation of these strategies in various Ankara districts. Let us discuss how we can collectively uplift the standard of primary education in Turkey.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Teacher Primary in Turkey Ankara</dc:title>
  <dc:creator/>
  <dc:language>en</dc:language>
  <cp:keywords/>
  <dcterms:created xsi:type="dcterms:W3CDTF">2026-07-29T08:58:35Z</dcterms:created>
  <dcterms:modified xsi:type="dcterms:W3CDTF">2026-07-29T08:58:35Z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