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</w:t>
      </w:r>
    </w:p>
    <w:p>
      <w:pPr>
        <w:pStyle w:val="FirstParagraph"/>
      </w:pPr>
      <w:r>
        <w:t xml:space="preserve">```html</w:t>
      </w:r>
    </w:p>
    <w:bookmarkStart w:id="30" w:name="Xbd0ddcdbd2e1e4591bfd55063012120e01c69d9"/>
    <w:p>
      <w:pPr>
        <w:pStyle w:val="Heading1"/>
      </w:pPr>
      <w:r>
        <w:t xml:space="preserve">Seminar Presentation Slides: Teacher Primary Education in Turkey Istanbul</w:t>
      </w:r>
    </w:p>
    <w:p>
      <w:pPr>
        <w:pStyle w:val="FirstParagraph"/>
      </w:pPr>
      <w:r>
        <w:rPr>
          <w:iCs/>
          <w:i/>
        </w:rPr>
        <w:t xml:space="preserve">This document outlines a comprehensive seminar presentation designed for educators, policymakers , and stakeholders interested in the dynamics of primary education teaching within the vibrant metropolis of Turkey, specifically Istanbul.</w:t>
      </w:r>
    </w:p>
    <w:bookmarkStart w:id="20" w:name="Xae7562c851dd9e8ccc3d1999703ec94fbaceee8"/>
    <w:p>
      <w:pPr>
        <w:pStyle w:val="Heading2"/>
      </w:pPr>
      <w:r>
        <w:t xml:space="preserve">Slide 1: Introduction to Primary Teaching in Turkey Istanbul</w:t>
      </w:r>
    </w:p>
    <w:p>
      <w:pPr>
        <w:pStyle w:val="FirstParagraph"/>
      </w:pPr>
      <w:r>
        <w:t xml:space="preserve">Welcome to this seminar focused on the critical role of the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 </w:t>
      </w:r>
      <w:r>
        <w:t xml:space="preserve">educator in one of the world's most dynamic cities.</w:t>
      </w:r>
      <w:r>
        <w:t xml:space="preserve"> </w:t>
      </w:r>
      <w:r>
        <w:rPr>
          <w:bCs/>
          <w:b/>
        </w:rPr>
        <w:t xml:space="preserve">Turkey Istanbul</w:t>
      </w:r>
      <w:r>
        <w:t xml:space="preserve"> </w:t>
      </w:r>
      <w:r>
        <w:t xml:space="preserve">serves as a unique crossroads between East and West, offering a rich cultural tapestry that directly influences educational methodologies and student demographics. The primary level (ages 7-11) is foundational; it shapes cognitive development, social skills , and national identity .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Turkey Istanbul</w:t>
      </w:r>
      <w:r>
        <w:t xml:space="preserve">, the demand for qualified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 </w:t>
      </w:r>
      <w:r>
        <w:t xml:space="preserve">professionals has never been higher due to rapid urbanization and population growth. This presentation aims to explore the challenges, opportunities , and innovative strategies required to excel in this demanding yet rewarding field.</w:t>
      </w:r>
    </w:p>
    <w:bookmarkEnd w:id="20"/>
    <w:bookmarkStart w:id="21" w:name="X6b42480cca7d75efd31a4f36ade918791f1a062"/>
    <w:p>
      <w:pPr>
        <w:pStyle w:val="Heading2"/>
      </w:pPr>
      <w:r>
        <w:t xml:space="preserve">Slide 2: The Unique Context of Istanbul's Education System</w:t>
      </w:r>
    </w:p>
    <w:p>
      <w:pPr>
        <w:pStyle w:val="FirstParagraph"/>
      </w:pPr>
      <w:r>
        <w:t xml:space="preserve">Istanbul is not just a city; it is a mega-urban ecosystem with over 15 million residents. For the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 </w:t>
      </w:r>
      <w:r>
        <w:t xml:space="preserve">, this means dealing with diverse student backgrounds, varying levels of socioeconomic status , and significant linguistic diversity.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Migration Dynamics:</w:t>
      </w:r>
      <w:r>
        <w:t xml:space="preserve"> </w:t>
      </w:r>
      <w:r>
        <w:t xml:space="preserve">Many students in</w:t>
      </w:r>
      <w:r>
        <w:t xml:space="preserve"> </w:t>
      </w:r>
      <w:r>
        <w:rPr>
          <w:bCs/>
          <w:b/>
        </w:rPr>
        <w:t xml:space="preserve">Turkey Istanbul</w:t>
      </w:r>
      <w:r>
        <w:t xml:space="preserve"> </w:t>
      </w:r>
      <w:r>
        <w:t xml:space="preserve">are children of internal migrants or refugees. A skilled primary teacher must be culturally sensitive and adaptable.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School Types:</w:t>
      </w:r>
      <w:r>
        <w:t xml:space="preserve"> </w:t>
      </w:r>
      <w:r>
        <w:t xml:space="preserve">The city hosts state schools, private international schools, and foundation schools. Each has distinct expectations for the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Digital Divide:: While Istanbul is technologically advanced , access to resources varies greatly between districts such as Beyoğlu and outskirts like Pendik.</w:t>
      </w:r>
    </w:p>
    <w:p>
      <w:pPr>
        <w:pStyle w:val="FirstParagraph"/>
      </w:pPr>
      <w:r>
        <w:t xml:space="preserve">Understanding these nuances is vital for any educator seeking to make a meaningful impact in</w:t>
      </w:r>
      <w:r>
        <w:t xml:space="preserve"> </w:t>
      </w:r>
      <w:r>
        <w:rPr>
          <w:bCs/>
          <w:b/>
        </w:rPr>
        <w:t xml:space="preserve">Turkey Istanbul</w:t>
      </w:r>
      <w:r>
        <w:t xml:space="preserve">.</w:t>
      </w:r>
    </w:p>
    <w:bookmarkEnd w:id="21"/>
    <w:bookmarkStart w:id="22" w:name="X0af28bc55b151702a8fd6987b050420f06fb56e"/>
    <w:p>
      <w:pPr>
        <w:pStyle w:val="Heading2"/>
      </w:pPr>
      <w:r>
        <w:t xml:space="preserve">Slide 3: Core Competencies for the Modern Primary Teacher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 </w:t>
      </w:r>
      <w:r>
        <w:t xml:space="preserve">has evolved. It is no longer just about delivering content; it is about facilitating learning in a complex world. In</w:t>
      </w:r>
      <w:r>
        <w:t xml:space="preserve"> </w:t>
      </w:r>
      <w:r>
        <w:rPr>
          <w:bCs/>
          <w:b/>
        </w:rPr>
        <w:t xml:space="preserve">Turkey Istanbul</w:t>
      </w:r>
      <w:r>
        <w:t xml:space="preserve">, where global standards intersect with local traditions, specific competencies are essential:</w:t>
      </w:r>
    </w:p>
    <w:p>
      <w:pPr>
        <w:numPr>
          <w:ilvl w:val="0"/>
          <w:numId w:val="1002"/>
        </w:numPr>
        <w:pStyle w:val="Compact"/>
      </w:pPr>
      <w:r>
        <w:t xml:space="preserve">Inclusive Pedagogy:: Ability to teach mixed-ability classes effectively. This includes supporting students with special needs and those learning Turkish as a second language.</w:t>
      </w:r>
    </w:p>
    <w:p>
      <w:pPr>
        <w:numPr>
          <w:ilvl w:val="0"/>
          <w:numId w:val="1002"/>
        </w:numPr>
        <w:pStyle w:val="Compact"/>
      </w:pPr>
      <w:r>
        <w:t xml:space="preserve">Technology Integration: Proficiency in using digital tools for interactive learning. In</w:t>
      </w:r>
      <w:r>
        <w:t xml:space="preserve"> </w:t>
      </w:r>
      <w:r>
        <w:rPr>
          <w:bCs/>
          <w:b/>
        </w:rPr>
        <w:t xml:space="preserve">Turkey Istanbul</w:t>
      </w:r>
      <w:r>
        <w:t xml:space="preserve">, smart classrooms are becoming the norm even in primary schools.</w:t>
      </w:r>
    </w:p>
    <w:p>
      <w:pPr>
        <w:numPr>
          <w:ilvl w:val="0"/>
          <w:numId w:val="1002"/>
        </w:numPr>
        <w:pStyle w:val="Compact"/>
      </w:pPr>
      <w:r>
        <w:t xml:space="preserve">Cultural Responsiveness:: Respecting the diverse heritage of students while fostering a unified national identity as promoted by the Ministry of National Education (MEB).</w:t>
      </w:r>
    </w:p>
    <w:p>
      <w:pPr>
        <w:numPr>
          <w:ilvl w:val="0"/>
          <w:numId w:val="1002"/>
        </w:numPr>
        <w:pStyle w:val="Compact"/>
      </w:pPr>
      <w:r>
        <w:t xml:space="preserve">Emotional Intelligence:: Primary students require strong emotional support. Teachers must act as mentors and caregivers.</w:t>
      </w:r>
    </w:p>
    <w:p>
      <w:pPr>
        <w:pStyle w:val="FirstParagraph"/>
      </w:pPr>
      <w:r>
        <w:t xml:space="preserve">These competencies define what it means to be an effective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 </w:t>
      </w:r>
      <w:r>
        <w:t xml:space="preserve">in the 21st century.</w:t>
      </w:r>
    </w:p>
    <w:bookmarkEnd w:id="22"/>
    <w:bookmarkStart w:id="23" w:name="X87ecbbacd549f96357d9cc42e300cb8f6eacffa"/>
    <w:p>
      <w:pPr>
        <w:pStyle w:val="Heading2"/>
      </w:pPr>
      <w:r>
        <w:t xml:space="preserve">Slide 4: Curriculum and Instructional Strategies in Turkey Istanbul</w:t>
      </w:r>
    </w:p>
    <w:p>
      <w:pPr>
        <w:pStyle w:val="FirstParagraph"/>
      </w:pPr>
      <w:r>
        <w:t xml:space="preserve">The curriculum in</w:t>
      </w:r>
      <w:r>
        <w:t xml:space="preserve"> </w:t>
      </w:r>
      <w:r>
        <w:rPr>
          <w:bCs/>
          <w:b/>
        </w:rPr>
        <w:t xml:space="preserve">Turkey Istanbul</w:t>
      </w:r>
      <w:r>
        <w:t xml:space="preserve"> </w:t>
      </w:r>
      <w:r>
        <w:t xml:space="preserve">is guided by the Ministry of National Education (MEB) but allows for flexibility at the school level. The primary teacher must master:</w:t>
      </w:r>
    </w:p>
    <w:p>
      <w:pPr>
        <w:numPr>
          <w:ilvl w:val="0"/>
          <w:numId w:val="1003"/>
        </w:numPr>
        <w:pStyle w:val="Compact"/>
      </w:pPr>
      <w:r>
        <w:t xml:space="preserve">STEM Education:: There is a strong push towards Science, Technology, Engineering, and Mathematics. Primary teachers in</w:t>
      </w:r>
      <w:r>
        <w:t xml:space="preserve"> </w:t>
      </w:r>
      <w:r>
        <w:rPr>
          <w:bCs/>
          <w:b/>
        </w:rPr>
        <w:t xml:space="preserve">Turkey Istanbul</w:t>
      </w:r>
      <w:r>
        <w:t xml:space="preserve"> </w:t>
      </w:r>
      <w:r>
        <w:t xml:space="preserve">are encouraged to use inquiry-based learning methods.</w:t>
      </w:r>
    </w:p>
    <w:p>
      <w:pPr>
        <w:numPr>
          <w:ilvl w:val="0"/>
          <w:numId w:val="1003"/>
        </w:numPr>
        <w:pStyle w:val="Compact"/>
      </w:pPr>
      <w:r>
        <w:t xml:space="preserve">Social Studies &amp; History:: Teaching local history alongside national history helps students connect with their environment. Field trips to historical sites like the Hagia Sophia or Topkapi Palace are common educational tools.</w:t>
      </w:r>
    </w:p>
    <w:p>
      <w:pPr>
        <w:numPr>
          <w:ilvl w:val="0"/>
          <w:numId w:val="1003"/>
        </w:numPr>
        <w:pStyle w:val="Compact"/>
      </w:pPr>
      <w:r>
        <w:t xml:space="preserve">Arts and Physical Education:: Holistic development is key. The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 </w:t>
      </w:r>
      <w:r>
        <w:t xml:space="preserve">must balance academic rigor with creative expression.</w:t>
      </w:r>
    </w:p>
    <w:p>
      <w:pPr>
        <w:pStyle w:val="FirstParagraph"/>
      </w:pPr>
      <w:r>
        <w:t xml:space="preserve">Innovative instructional strategies include project-based learning (PBL) and collaborative group work, which are increasingly popular in private and progressive state schools across the city.</w:t>
      </w:r>
    </w:p>
    <w:bookmarkEnd w:id="23"/>
    <w:bookmarkStart w:id="24" w:name="Xe0d7340b4a171b79a06cb8945fee027d63c745e"/>
    <w:p>
      <w:pPr>
        <w:pStyle w:val="Heading2"/>
      </w:pPr>
      <w:r>
        <w:t xml:space="preserve">Slide 5: Challenges Facing Primary Educators in Istanbul</w:t>
      </w:r>
    </w:p>
    <w:p>
      <w:pPr>
        <w:pStyle w:val="FirstParagraph"/>
      </w:pPr>
      <w:r>
        <w:t xml:space="preserve">Navigating the education landscape in</w:t>
      </w:r>
      <w:r>
        <w:t xml:space="preserve"> </w:t>
      </w:r>
      <w:r>
        <w:rPr>
          <w:bCs/>
          <w:b/>
        </w:rPr>
        <w:t xml:space="preserve">Turkey Istanbul</w:t>
      </w:r>
      <w:r>
        <w:t xml:space="preserve"> </w:t>
      </w:r>
      <w:r>
        <w:t xml:space="preserve">comes with significant hurdles. The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 </w:t>
      </w:r>
      <w:r>
        <w:t xml:space="preserve">frequently encounters:</w:t>
      </w:r>
    </w:p>
    <w:p>
      <w:pPr>
        <w:numPr>
          <w:ilvl w:val="0"/>
          <w:numId w:val="1004"/>
        </w:numPr>
        <w:pStyle w:val="Compact"/>
      </w:pPr>
      <w:r>
        <w:t xml:space="preserve">Overcrowded Classrooms:: High student-to-teacher ratios can strain resources and limit individual attention.</w:t>
      </w:r>
    </w:p>
    <w:p>
      <w:pPr>
        <w:numPr>
          <w:ilvl w:val="0"/>
          <w:numId w:val="1004"/>
        </w:numPr>
        <w:pStyle w:val="Compact"/>
      </w:pPr>
      <w:r>
        <w:t xml:space="preserve">Bureaucratic Pressures:: Extensive administrative duties often take time away from lesson planning and student interaction.</w:t>
      </w:r>
    </w:p>
    <w:p>
      <w:pPr>
        <w:numPr>
          <w:ilvl w:val="0"/>
          <w:numId w:val="1004"/>
        </w:numPr>
        <w:pStyle w:val="Compact"/>
      </w:pPr>
      <w:r>
        <w:t xml:space="preserve">Socioeconomic Disparities:: Many students face poverty, housing instability , or trauma, which impacts their learning capacity. Teachers must often provide social support beyond academics.</w:t>
      </w:r>
    </w:p>
    <w:p>
      <w:pPr>
        <w:numPr>
          <w:ilvl w:val="0"/>
          <w:numId w:val="1004"/>
        </w:numPr>
        <w:pStyle w:val="Compact"/>
      </w:pPr>
      <w:r>
        <w:t xml:space="preserve">Continuous Professional Development:: Keeping up with rapid educational reforms and new teaching technologies requires constant upskilling.</w:t>
      </w:r>
    </w:p>
    <w:p>
      <w:pPr>
        <w:pStyle w:val="FirstParagraph"/>
      </w:pPr>
      <w:r>
        <w:t xml:space="preserve">Addressing these challenges requires systemic support as well as individual resilience and creativity from every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.</w:t>
      </w:r>
    </w:p>
    <w:bookmarkEnd w:id="24"/>
    <w:bookmarkStart w:id="25" w:name="Xad5f3236182b4f7ff1f1d8a4485dfc894278435"/>
    <w:p>
      <w:pPr>
        <w:pStyle w:val="Heading2"/>
      </w:pPr>
      <w:r>
        <w:t xml:space="preserve">Slide 6: Opportunities for Professional Growth and Innovation</w:t>
      </w:r>
    </w:p>
    <w:p>
      <w:pPr>
        <w:pStyle w:val="FirstParagraph"/>
      </w:pPr>
      <w:r>
        <w:t xml:space="preserve">Despite challenges,</w:t>
      </w:r>
      <w:r>
        <w:t xml:space="preserve"> </w:t>
      </w:r>
      <w:r>
        <w:rPr>
          <w:bCs/>
          <w:b/>
        </w:rPr>
        <w:t xml:space="preserve">Turkey Istanbul</w:t>
      </w:r>
      <w:r>
        <w:t xml:space="preserve"> </w:t>
      </w:r>
      <w:r>
        <w:t xml:space="preserve">offers unparalleled opportunities for the ambitious</w:t>
      </w:r>
    </w:p>
    <w:p>
      <w:pPr>
        <w:pStyle w:val="BodyText"/>
      </w:pPr>
      <w:r>
        <w:t xml:space="preserve">Teacher Primary:</w:t>
      </w:r>
    </w:p>
    <w:p>
      <w:pPr>
        <w:numPr>
          <w:ilvl w:val="0"/>
          <w:numId w:val="1005"/>
        </w:numPr>
        <w:pStyle w:val="Compact"/>
      </w:pPr>
      <w:r>
        <w:t xml:space="preserve">Educational Technology Hubs:: The city hosts numerous ed-tech startups and workshops where teachers can learn about AI in education, VR classrooms , and gamification.</w:t>
      </w:r>
    </w:p>
    <w:p>
      <w:pPr>
        <w:numPr>
          <w:ilvl w:val="0"/>
          <w:numId w:val="1005"/>
        </w:numPr>
        <w:pStyle w:val="Compact"/>
      </w:pPr>
      <w:r>
        <w:t xml:space="preserve">Cultural Exchange Programs:: Istanbul's international nature facilitates exchange programs with schools from Europe, Asia , and beyond. This broadens the teacher's perspective.</w:t>
      </w:r>
    </w:p>
    <w:p>
      <w:pPr>
        <w:numPr>
          <w:ilvl w:val="0"/>
          <w:numId w:val="1005"/>
        </w:numPr>
        <w:pStyle w:val="Compact"/>
      </w:pPr>
      <w:r>
        <w:t xml:space="preserve">Community Engagement:: NGOs and community centers in</w:t>
      </w:r>
    </w:p>
    <w:p>
      <w:pPr>
        <w:numPr>
          <w:ilvl w:val="0"/>
          <w:numId w:val="1000"/>
        </w:numPr>
        <w:pStyle w:val="Compact"/>
      </w:pPr>
      <w:r>
        <w:t xml:space="preserve">Turkey Istanbul are actively involved in educational initiatives, offering platforms for teachers to lead workshops on literacy and arts.</w:t>
      </w:r>
    </w:p>
    <w:p>
      <w:pPr>
        <w:numPr>
          <w:ilvl w:val="0"/>
          <w:numId w:val="1005"/>
        </w:numPr>
        <w:pStyle w:val="Compact"/>
      </w:pPr>
      <w:r>
        <w:t xml:space="preserve">Research Collaborations:: Universities like Boğaziçi University, Koç University , and İstanbul Üniversitesi offer opportunities for primary teachers to engage in educational research.</w:t>
      </w:r>
    </w:p>
    <w:p>
      <w:pPr>
        <w:pStyle w:val="FirstParagraph"/>
      </w:pPr>
      <w:r>
        <w:t xml:space="preserve">Leveraging these opportunities can transform a standard teaching career into a dynamic professional journey.</w:t>
      </w:r>
    </w:p>
    <w:bookmarkEnd w:id="25"/>
    <w:bookmarkStart w:id="26" w:name="X62240719c1ece664933c52bd3046c80e1a6c3f1"/>
    <w:p>
      <w:pPr>
        <w:pStyle w:val="Heading2"/>
      </w:pPr>
      <w:r>
        <w:t xml:space="preserve">Slide 7: Building Effective Partnerships with Parents and Community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Turkey Istanbul</w:t>
      </w:r>
      <w:r>
        <w:t xml:space="preserve"> </w:t>
      </w:r>
      <w:r>
        <w:t xml:space="preserve">, family involvement is crucial. The traditional emphasis on family respect in Turkish culture provides a strong foundation for parent-teacher partnerships. However, modern challenges require new approaches:</w:t>
      </w:r>
    </w:p>
    <w:p>
      <w:pPr>
        <w:numPr>
          <w:ilvl w:val="0"/>
          <w:numId w:val="1006"/>
        </w:numPr>
        <w:pStyle w:val="Compact"/>
      </w:pPr>
      <w:r>
        <w:t xml:space="preserve">Communication Channels:: Using digital platforms (like E-Okul and school-specific apps) to keep parents informed about their child's progress is standard practice.</w:t>
      </w:r>
    </w:p>
    <w:p>
      <w:pPr>
        <w:numPr>
          <w:ilvl w:val="0"/>
          <w:numId w:val="1006"/>
        </w:numPr>
        <w:pStyle w:val="Compact"/>
      </w:pPr>
      <w:r>
        <w:t xml:space="preserve">Workshops for Parents:: Teachers can organize sessions on digital safety, study skills , and emotional support at home.</w:t>
      </w:r>
    </w:p>
    <w:p>
      <w:pPr>
        <w:numPr>
          <w:ilvl w:val="0"/>
          <w:numId w:val="1006"/>
        </w:numPr>
        <w:pStyle w:val="Compact"/>
      </w:pPr>
      <w:r>
        <w:t xml:space="preserve">Inclusive Parental Engagement:: Ensuring that non-Turkish speaking or lower-income parents are also included in school activities is a key responsibility of the</w:t>
      </w:r>
    </w:p>
    <w:p>
      <w:pPr>
        <w:numPr>
          <w:ilvl w:val="0"/>
          <w:numId w:val="1000"/>
        </w:numPr>
        <w:pStyle w:val="Compact"/>
      </w:pPr>
      <w:r>
        <w:t xml:space="preserve">Teacher Primary.</w:t>
      </w:r>
    </w:p>
    <w:p>
      <w:pPr>
        <w:pStyle w:val="FirstParagraph"/>
      </w:pPr>
      <w:r>
        <w:t xml:space="preserve">Strong partnerships lead to better student outcomes and a more supportive school environment, reinforcing the value of primary education in</w:t>
      </w:r>
      <w:r>
        <w:t xml:space="preserve"> </w:t>
      </w:r>
      <w:r>
        <w:rPr>
          <w:bCs/>
          <w:b/>
        </w:rPr>
        <w:t xml:space="preserve">Turkey Istanbul</w:t>
      </w:r>
      <w:r>
        <w:t xml:space="preserve"> </w:t>
      </w:r>
      <w:r>
        <w:t xml:space="preserve">.</w:t>
      </w:r>
    </w:p>
    <w:bookmarkEnd w:id="26"/>
    <w:bookmarkStart w:id="27" w:name="X49f5283d9bd006b5b4e26d370853ba5ebefcf81"/>
    <w:p>
      <w:pPr>
        <w:pStyle w:val="Heading2"/>
      </w:pPr>
      <w:r>
        <w:t xml:space="preserve">Slide 8: Conclusion and Call to Action for Educators</w:t>
      </w:r>
    </w:p>
    <w:p>
      <w:pPr>
        <w:pStyle w:val="FirstParagraph"/>
      </w:pPr>
      <w:r>
        <w:t xml:space="preserve">In conclusion, the role of the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Turkey Istanbul is complex, challenging, but immensely rewarding. It requires a blend of pedagogical expertise , cultural sensitivity , and technological proficiency.</w:t>
      </w:r>
    </w:p>
    <w:p>
      <w:pPr>
        <w:pStyle w:val="BodyText"/>
      </w:pPr>
      <w:r>
        <w:t xml:space="preserve">We call upon all educators and stakeholders to:</w:t>
      </w:r>
    </w:p>
    <w:p>
      <w:pPr>
        <w:numPr>
          <w:ilvl w:val="0"/>
          <w:numId w:val="1007"/>
        </w:numPr>
        <w:pStyle w:val="Compact"/>
      </w:pPr>
      <w:r>
        <w:t xml:space="preserve">Commit to Lifelong Learning</w:t>
      </w:r>
      <w:r>
        <w:t xml:space="preserve">: Continuously update skills to meet the evolving needs of students in</w:t>
      </w:r>
    </w:p>
    <w:p>
      <w:pPr>
        <w:numPr>
          <w:ilvl w:val="0"/>
          <w:numId w:val="1000"/>
        </w:numPr>
        <w:pStyle w:val="Compact"/>
      </w:pPr>
      <w:r>
        <w:t xml:space="preserve">Turkey Istanbul.</w:t>
      </w:r>
    </w:p>
    <w:p>
      <w:pPr>
        <w:numPr>
          <w:ilvl w:val="0"/>
          <w:numId w:val="1007"/>
        </w:numPr>
        <w:pStyle w:val="Compact"/>
      </w:pPr>
      <w:r>
        <w:t xml:space="preserve">Embrace Inclusivity</w:t>
      </w:r>
      <w:r>
        <w:t xml:space="preserve">: Create classrooms where every child, regardless of background, feels valued and supported.</w:t>
      </w:r>
    </w:p>
    <w:p>
      <w:pPr>
        <w:numPr>
          <w:ilvl w:val="0"/>
          <w:numId w:val="1007"/>
        </w:numPr>
        <w:pStyle w:val="Compact"/>
      </w:pPr>
      <w:r>
        <w:t xml:space="preserve">Foster Innovation</w:t>
      </w:r>
      <w:r>
        <w:t xml:space="preserve">: Experiment with new teaching methods and technologies to enhance engagement.</w:t>
      </w:r>
    </w:p>
    <w:p>
      <w:pPr>
        <w:pStyle w:val="FirstParagraph"/>
      </w:pPr>
      <w:r>
        <w:t xml:space="preserve">By working together, we can ensure that primary education in</w:t>
      </w:r>
      <w:r>
        <w:t xml:space="preserve"> </w:t>
      </w:r>
      <w:r>
        <w:rPr>
          <w:bCs/>
          <w:b/>
        </w:rPr>
        <w:t xml:space="preserve">Turkey Istanbul</w:t>
      </w:r>
      <w:r>
        <w:t xml:space="preserve"> </w:t>
      </w:r>
      <w:r>
        <w:t xml:space="preserve">serves as a beacon of quality and equity for future generations. The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 </w:t>
      </w:r>
      <w:r>
        <w:t xml:space="preserve">stands at the forefront of this mission.</w:t>
      </w:r>
    </w:p>
    <w:bookmarkEnd w:id="27"/>
    <w:bookmarkStart w:id="28" w:name="slide-9-qa-and-resources"/>
    <w:p>
      <w:pPr>
        <w:pStyle w:val="Heading2"/>
      </w:pPr>
      <w:r>
        <w:t xml:space="preserve">Slide 9: Q&amp;A and Resources</w:t>
      </w:r>
    </w:p>
    <w:p>
      <w:pPr>
        <w:pStyle w:val="FirstParagraph"/>
      </w:pPr>
      <w:r>
        <w:rPr>
          <w:bCs/>
          <w:b/>
        </w:rPr>
        <w:t xml:space="preserve">Thank You for Your Attention!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We invite you to ask questions regarding the role of the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 </w:t>
      </w:r>
      <w:r>
        <w:t xml:space="preserve">, resources available in</w:t>
      </w:r>
    </w:p>
    <w:p>
      <w:pPr>
        <w:pStyle w:val="BodyText"/>
      </w:pPr>
      <w:r>
        <w:t xml:space="preserve">Turkey Istanbul, or strategies for classroom management.</w:t>
      </w:r>
    </w:p>
    <w:p>
      <w:pPr>
        <w:numPr>
          <w:ilvl w:val="0"/>
          <w:numId w:val="1008"/>
        </w:numPr>
        <w:pStyle w:val="Compact"/>
      </w:pPr>
      <w:r>
        <w:t xml:space="preserve">Resource:</w:t>
      </w:r>
      <w:r>
        <w:t xml:space="preserve"> </w:t>
      </w:r>
      <w:r>
        <w:t xml:space="preserve">Ministry of National Education (MEB) Website - meb.gov.tr</w:t>
      </w:r>
    </w:p>
    <w:p>
      <w:pPr>
        <w:numPr>
          <w:ilvl w:val="0"/>
          <w:numId w:val="1008"/>
        </w:numPr>
        <w:pStyle w:val="Compact"/>
      </w:pPr>
      <w:r>
        <w:t xml:space="preserve">Resource:</w:t>
      </w:r>
      <w:r>
        <w:t xml:space="preserve"> </w:t>
      </w:r>
      <w:r>
        <w:t xml:space="preserve">Istanbul Provincial Directorate of National Education - ib.meb.gov.tr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Contact:</w:t>
      </w:r>
      <w:r>
        <w:t xml:space="preserve"> </w:t>
      </w:r>
      <w:r>
        <w:t xml:space="preserve">[Insert Seminar Contact Information Here]</w:t>
      </w:r>
    </w:p>
    <w:p>
      <w:pPr>
        <w:pStyle w:val="FirstParagraph"/>
      </w:pPr>
      <w:r>
        <w:t xml:space="preserve">We hope this seminar has provided valuable insights into the exciting world of primary education in</w:t>
      </w:r>
      <w:r>
        <w:t xml:space="preserve"> </w:t>
      </w:r>
      <w:r>
        <w:rPr>
          <w:bCs/>
          <w:b/>
        </w:rPr>
        <w:t xml:space="preserve">Turkey Istanbul</w:t>
      </w:r>
      <w:r>
        <w:t xml:space="preserve"> </w:t>
      </w:r>
      <w:r>
        <w:t xml:space="preserve">.</w:t>
      </w:r>
    </w:p>
    <w:bookmarkEnd w:id="28"/>
    <w:bookmarkStart w:id="29" w:name="X3731ef19fb90fb78f24ba54aee6eae2275814cf"/>
    <w:p>
      <w:pPr>
        <w:pStyle w:val="Heading2"/>
      </w:pPr>
      <w:r>
        <w:t xml:space="preserve">Slide 10: Final Thoughts on Teacher Primary in Turkey Istanbul</w:t>
      </w:r>
    </w:p>
    <w:p>
      <w:pPr>
        <w:pStyle w:val="FirstParagraph"/>
      </w:pPr>
      <w:r>
        <w:t xml:space="preserve">This document has highlighted the critical importance of adapting educational practices to the unique context of</w:t>
      </w:r>
    </w:p>
    <w:p>
      <w:pPr>
        <w:pStyle w:val="BodyText"/>
      </w:pPr>
      <w:r>
        <w:t xml:space="preserve">Turkey Istanbul. The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 </w:t>
      </w:r>
      <w:r>
        <w:t xml:space="preserve">is not just an instructor but a community leader, a cultural mediator, and an innovator.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"Education is the passport to the future, for tomorrow belongs to those who prepare for it today."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In</w:t>
      </w:r>
    </w:p>
    <w:p>
      <w:pPr>
        <w:pStyle w:val="BodyText"/>
      </w:pPr>
      <w:r>
        <w:t xml:space="preserve">Turkey Istanbul, that passport must be accessible to all children. It is our collective responsibility as educators, parents , and policymakers to ensure that every primary student receives a high-quality education. The dedication of the</w:t>
      </w:r>
      <w:r>
        <w:t xml:space="preserve"> </w:t>
      </w:r>
      <w:r>
        <w:rPr>
          <w:bCs/>
          <w:b/>
        </w:rPr>
        <w:t xml:space="preserve">Teacher Primary</w:t>
      </w:r>
      <w:r>
        <w:t xml:space="preserve"> </w:t>
      </w:r>
      <w:r>
        <w:t xml:space="preserve">is the cornerstone of this effort.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We thank you for your commitment to excellence in teaching within this vibrant city.</w:t>
      </w:r>
    </w:p>
    <w:bookmarkEnd w:id="29"/>
    <w:p>
      <w:pPr>
        <w:pStyle w:val="BodyText"/>
      </w:pPr>
      <w:r>
        <w:t xml:space="preserve">```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Teacher Primary in Turkey Istanbul</dc:title>
  <dc:creator/>
  <dc:language>en</dc:language>
  <cp:keywords/>
  <dcterms:created xsi:type="dcterms:W3CDTF">2026-07-29T16:59:41Z</dcterms:created>
  <dcterms:modified xsi:type="dcterms:W3CDTF">2026-07-29T16:59:41Z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