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bookmarkStart w:id="21" w:name="X351873e4489fd01f6284a339313bffd1c1376e0"/>
    <w:p>
      <w:pPr>
        <w:pStyle w:val="Heading1"/>
      </w:pPr>
      <w:r>
        <w:t xml:space="preserve">Seminar Presentation Slides: The Role and Resilience of Teacher Secondary Education in Afghanistan Kabul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Empowering the Future: Strengthening Secondary Education for Afghan Youth in Kabul</w:t>
      </w:r>
    </w:p>
    <w:p>
      <w:pPr>
        <w:pStyle w:val="BodyText"/>
      </w:pPr>
      <w:r>
        <w:rPr>
          <w:bCs/>
          <w:b/>
        </w:rPr>
        <w:t xml:space="preserve">Presented By:</w:t>
      </w:r>
      <w:r>
        <w:t xml:space="preserve"> </w:t>
      </w:r>
      <w:r>
        <w:t xml:space="preserve">[Presenter Name/Organization]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Start w:id="20" w:name="seminar-context"/>
    <w:p>
      <w:pPr>
        <w:pStyle w:val="Heading3"/>
      </w:pPr>
      <w:r>
        <w:t xml:space="preserve">Seminar Context</w:t>
      </w:r>
    </w:p>
    <w:p>
      <w:pPr>
        <w:pStyle w:val="FirstParagraph"/>
      </w:pPr>
      <w:r>
        <w:t xml:space="preserve">This Seminar Presentation Slides document is designed to address the critical challenges and opportunities facing secondary education in the current socio-political landscape of Afghanistan. Specifically, it focuses on Kabul, the capital city, where educational infrastructure varies significantly between urban centers and surrounding districts.</w:t>
      </w:r>
    </w:p>
    <w:bookmarkEnd w:id="20"/>
    <w:bookmarkEnd w:id="21"/>
    <w:bookmarkStart w:id="22" w:name="agenda"/>
    <w:p>
      <w:pPr>
        <w:pStyle w:val="Heading2"/>
      </w:pPr>
      <w:r>
        <w:t xml:space="preserve">Agenda</w:t>
      </w:r>
    </w:p>
    <w:p>
      <w:pPr>
        <w:pStyle w:val="FirstParagraph"/>
      </w:pPr>
      <w:r>
        <w:rPr>
          <w:bCs/>
          <w:b/>
        </w:rPr>
        <w:t xml:space="preserve">The Current Landscape:</w:t>
      </w:r>
      <w:r>
        <w:t xml:space="preserve">.</w:t>
      </w:r>
    </w:p>
    <w:p>
      <w:pPr>
        <w:pStyle w:val="BodyText"/>
      </w:pPr>
      <w:r>
        <w:t xml:space="preserve">The Crucial Role of Teacher Secondary Educators.</w:t>
      </w:r>
    </w:p>
    <w:p>
      <w:pPr>
        <w:pStyle w:val="BodyText"/>
      </w:pPr>
      <w:r>
        <w:t xml:space="preserve">Critical Challenges Facing Schools in Afghanistan Kabul.h1 { color: #2c3e5f; }</w:t>
      </w:r>
    </w:p>
    <w:p>
      <w:pPr>
        <w:numPr>
          <w:ilvl w:val="0"/>
          <w:numId w:val="1001"/>
        </w:numPr>
        <w:pStyle w:val="Compact"/>
      </w:pPr>
      <w:r>
        <w:t xml:space="preserve">Innovative Strategies for Curriculum Adaptation</w:t>
      </w:r>
    </w:p>
    <w:p>
      <w:pPr>
        <w:numPr>
          <w:ilvl w:val="0"/>
          <w:numId w:val="1001"/>
        </w:numPr>
        <w:pStyle w:val="Compact"/>
      </w:pPr>
      <w:r>
        <w:t xml:space="preserve">Pedagogical Shifts: From Rote Learning to Critical Thinking.</w:t>
      </w:r>
    </w:p>
    <w:p>
      <w:pPr>
        <w:numPr>
          <w:ilvl w:val="0"/>
          <w:numId w:val="1002"/>
        </w:numPr>
        <w:pStyle w:val="Compact"/>
      </w:pPr>
      <w:r>
        <w:t xml:space="preserve">The Dual Challenge of Gender Dynamics in Kabul</w:t>
      </w:r>
    </w:p>
    <w:p>
      <w:pPr>
        <w:numPr>
          <w:ilvl w:val="0"/>
          <w:numId w:val="1003"/>
        </w:numPr>
        <w:pStyle w:val="Compact"/>
      </w:pPr>
      <w:r>
        <w:t xml:space="preserve">Conclusion and Call to Action.</w:t>
      </w:r>
    </w:p>
    <w:p>
      <w:pPr>
        <w:numPr>
          <w:ilvl w:val="0"/>
          <w:numId w:val="1003"/>
        </w:numPr>
        <w:pStyle w:val="Compact"/>
      </w:pPr>
      <w:r>
        <w:t xml:space="preserve">Q&amp;A Session.h1 { color: #2c3e5f; }</w:t>
      </w:r>
    </w:p>
    <w:p>
      <w:pPr>
        <w:pStyle w:val="FirstParagraph"/>
      </w:pPr>
      <w:r>
        <w:t xml:space="preserve">p.2c3e5f;"&gt;h1 { color: #2c3e5f; }</w:t>
      </w:r>
    </w:p>
    <w:bookmarkEnd w:id="22"/>
    <w:bookmarkStart w:id="23" w:name="the-current-landscape-education-in-kabul"/>
    <w:p>
      <w:pPr>
        <w:pStyle w:val="Heading2"/>
      </w:pPr>
      <w:r>
        <w:t xml:space="preserve">The Current Landscape: Education in Kabul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Kabul remains the educational hub of Afghanistan, hosting the highest concentration of schools, universities, and training institutes.h1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Disparities exist between private institutions (often international or elite local schools) and public government-run secondary schools.</w:t>
      </w:r>
    </w:p>
    <w:p>
      <w:pPr>
        <w:pStyle w:val="BodyText"/>
      </w:pP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student population in Afghanistan Kabul is youthful, with a significant demographic bulge in the 14-18 age range (secondary level).h1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Post-2020 developments have introduced new constraints regarding curriculum, staffing, and operational hours.h1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demand for quality secondary education remains high among families who view it as the only pathway to future employment or university access.</w:t>
      </w:r>
    </w:p>
    <w:p>
      <w:pPr>
        <w:pStyle w:val="BodyText"/>
      </w:pPr>
      <w:r>
        <w:t xml:space="preserve">h1 { color: #2c3e5f; }</w:t>
      </w:r>
    </w:p>
    <w:bookmarkEnd w:id="23"/>
    <w:bookmarkStart w:id="24" w:name="X44f2987779e799888a22abece5acb0772387a8d"/>
    <w:p>
      <w:pPr>
        <w:pStyle w:val="Heading2"/>
      </w:pPr>
      <w:r>
        <w:t xml:space="preserve">The Crucial Role of Teacher Secondary Educators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Secondary teachers in Afghanistan Kabul are not just instructors; they are mentors, counselors, and role models.h1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At this developmental stage (ages 14-18), students are forming their identities and career aspirations.</w:t>
      </w:r>
    </w:p>
    <w:p>
      <w:pPr>
        <w:pStyle w:val="BodyText"/>
      </w:pP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Effective secondary teachers bridge the gap between primary education foundational skills and the rigorous demands of higher education or vocational training.h1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In many cases, Teacher Secondary staff in Kabul provide psychosocial support to students affected by years of conflict and displacement.h1 { color: #2c3e5f; }</w:t>
      </w:r>
    </w:p>
    <w:bookmarkEnd w:id="24"/>
    <w:bookmarkStart w:id="33" w:name="critical-challenges-in-afghanistan-kabul"/>
    <w:p>
      <w:pPr>
        <w:pStyle w:val="Heading2"/>
      </w:pPr>
      <w:r>
        <w:t xml:space="preserve">Critical Challenges in Afghanistan Kabul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Resource Scarcity: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Safety and Security: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Teacher Attrition: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Bureaucratic Hurdles:</w:t>
      </w:r>
      <w:r>
        <w:t xml:space="preserve">h1 { color: #2c3e5f; }</w:t>
      </w:r>
    </w:p>
    <w:bookmarkStart w:id="25" w:name="X2dcc3fb37b02edd83fb7fdec98d84d62aae961d"/>
    <w:p>
      <w:pPr>
        <w:pStyle w:val="Heading2"/>
      </w:pPr>
      <w:r>
        <w:t xml:space="preserve">Innovative Strategies for Curriculum Adaptation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Localization: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Digital Integration: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Vocational Emphasis: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h1 { color: #2c3e5f; }</w:t>
      </w:r>
    </w:p>
    <w:bookmarkEnd w:id="25"/>
    <w:bookmarkStart w:id="26" w:name="X342c150726bd65e596aae5545e57f0288e91039"/>
    <w:p>
      <w:pPr>
        <w:pStyle w:val="Heading2"/>
      </w:pPr>
      <w:r>
        <w:t xml:space="preserve">Pedagogical Shifts: From Rote Learning to Critical Thinking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Traditional secondary education in Afghanistan Kabul often relied heavily on memorization.h1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new paradigm requires active learning strategies: debates, group projects, and problem-based learning.h1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Teacher Secondary instructors must be retrained to facilitate discussions rather than just lecture.h1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This shift is essential for developing the analytical skills needed for higher education and modern employment.h1 { color: #2c3e5f; }</w:t>
      </w:r>
    </w:p>
    <w:bookmarkEnd w:id="26"/>
    <w:bookmarkStart w:id="27" w:name="X1f2622ecadd0800ed653c325482259a429c30b5"/>
    <w:p>
      <w:pPr>
        <w:pStyle w:val="Heading2"/>
      </w:pPr>
      <w:r>
        <w:t xml:space="preserve">The Dual Challenge of Gender Dynamics in Kabul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rPr>
          <w:bCs/>
          <w:b/>
        </w:rPr>
        <w:t xml:space="preserve">Context Note:</w:t>
      </w:r>
      <w:r>
        <w:t xml:space="preserve"> </w:t>
      </w:r>
      <w:r>
        <w:t xml:space="preserve">This Seminar Presentation Slides document addresses the complex reality for Teacher Secondary educators regarding female students in Afghanistan Kabul.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Female Education Restrictions: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Resilience: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The Role of Male Teachers: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Mental Health:</w:t>
      </w:r>
      <w:r>
        <w:t xml:space="preserve">h1 { color: #2c3e5f; }</w:t>
      </w:r>
    </w:p>
    <w:bookmarkEnd w:id="27"/>
    <w:bookmarkStart w:id="28" w:name="sustainable-teacher-training-programs"/>
    <w:p>
      <w:pPr>
        <w:pStyle w:val="Heading2"/>
      </w:pPr>
      <w:r>
        <w:t xml:space="preserve">Sustainable Teacher Training Programs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Continuous Professional Development (CPD):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Pedagogical Coaching: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Subject Mastery: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Ethical Frameworks:</w:t>
      </w:r>
      <w:r>
        <w:t xml:space="preserve">h1 { color: #2c3e5f; }</w:t>
      </w:r>
    </w:p>
    <w:bookmarkEnd w:id="28"/>
    <w:bookmarkStart w:id="29" w:name="Xe311644a124a0fc83f21bf76dcf201497900956"/>
    <w:p>
      <w:pPr>
        <w:pStyle w:val="Heading2"/>
      </w:pPr>
      <w:r>
        <w:t xml:space="preserve">The Impact of Teacher Secondary in Afghanistan Kabul on Community Stability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Schools serve as safe havens for youth in urban centers.h1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Engaged Teacher Secondary staff reduce youth idleness, which is linked to increased vulnerability to radicalization and crime.h1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Educated youth contribute to the economic recovery of Kabul through skilled labor and entrepreneurship.h1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presence of stable schools fosters social cohesion among diverse ethnic groups present in the capital.h1 { color: #2c3e5f; }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The future of Afghanistan Kabul depends heavily on the quality of its secondary education.h1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Teacher Secondary educators are the linchpin of this system, yet they face unprecedented challenges.h1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Support must be holistic: addressing economic needs, providing modern pedagogical tools, and navigating complex political realities.h1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We call for increased international and local investment in Teacher Secondary development programs within Afghanistan Kabul.h1 { color: #2c3e5f; }</w:t>
      </w:r>
    </w:p>
    <w:bookmarkEnd w:id="30"/>
    <w:bookmarkStart w:id="31" w:name="call-to-action"/>
    <w:p>
      <w:pPr>
        <w:pStyle w:val="Heading2"/>
      </w:pPr>
      <w:r>
        <w:t xml:space="preserve">Call to Action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For Policymakers: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For NGOs: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For the International Community:</w:t>
      </w:r>
      <w:r>
        <w:t xml:space="preserve">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For Communities:</w:t>
      </w:r>
      <w:r>
        <w:t xml:space="preserve">h1 { color: #2c3e5f; }</w:t>
      </w:r>
    </w:p>
    <w:bookmarkEnd w:id="31"/>
    <w:bookmarkStart w:id="32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t xml:space="preserve">.h1 { color: #2c3e5f; }</w:t>
      </w:r>
    </w:p>
    <w:p>
      <w:pPr>
        <w:pStyle w:val="BodyText"/>
      </w:pPr>
      <w:r>
        <w:rPr>
          <w:bCs/>
          <w:b/>
        </w:rPr>
        <w:t xml:space="preserve">We welcome your questions and insights regarding:</w:t>
      </w:r>
      <w:r>
        <w:t xml:space="preserve"> </w:t>
      </w:r>
      <w:r>
        <w:t xml:space="preserve">Teacher Secondary challenges in Afghanistan Kabul, curriculum adaptation strategies, and gender-specific educational approaches.</w:t>
      </w:r>
    </w:p>
    <w:p>
      <w:pPr>
        <w:pStyle w:val="BodyText"/>
      </w:pPr>
      <w:r>
        <w:br/>
      </w:r>
      <w:r>
        <w:t xml:space="preserve">.h1 { color: #2c3e5f; }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Contact Informationh1 { color: #2c3e5f; }</w:t>
      </w:r>
    </w:p>
    <w:p>
      <w:pPr>
        <w:pStyle w:val="BodyText"/>
      </w:pPr>
      <w:r>
        <w:t xml:space="preserve">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Teacher Secondary in Afghanistan Kabul</dc:title>
  <dc:creator/>
  <dc:language>en</dc:language>
  <cp:keywords/>
  <dcterms:created xsi:type="dcterms:W3CDTF">2026-07-29T15:47:01Z</dcterms:created>
  <dcterms:modified xsi:type="dcterms:W3CDTF">2026-07-29T15:47:01Z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