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f4188b5c0177d138a210fbbf725ceb791757335"/>
    <w:p>
      <w:pPr>
        <w:pStyle w:val="Heading1"/>
      </w:pPr>
      <w:r>
        <w:t xml:space="preserve">Seminar Presentation Slides: Elevating Teacher Secondary Standards in DR Congo Kinshasa</w:t>
      </w:r>
    </w:p>
    <w:p>
      <w:pPr>
        <w:pStyle w:val="FirstParagraph"/>
      </w:pPr>
      <w:r>
        <w:rPr>
          <w:bCs/>
          <w:b/>
        </w:rPr>
        <w:t xml:space="preserve">Date:</w:t>
      </w:r>
      <w:r>
        <w:t xml:space="preserve"> </w:t>
      </w:r>
      <w:r>
        <w:t xml:space="preserve">October 2024</w:t>
      </w:r>
    </w:p>
    <w:p>
      <w:pPr>
        <w:pStyle w:val="BodyText"/>
      </w:pPr>
      <w:r>
        <w:rPr>
          <w:bCs/>
          <w:b/>
        </w:rPr>
        <w:t xml:space="preserve">Presentation Goal:</w:t>
      </w:r>
    </w:p>
    <w:p>
      <w:pPr>
        <w:numPr>
          <w:ilvl w:val="0"/>
          <w:numId w:val="1001"/>
        </w:numPr>
        <w:pStyle w:val="Compact"/>
      </w:pPr>
      <w:r>
        <w:t xml:space="preserve">This document outlines the critical strategies and educational frameworks necessary for enhancing the quality of Teacher Secondary education within DR Congo Kinshasa. The seminar aims to bridge the gap between theoretical pedagogy and practical classroom application, ensuring that secondary teachers are fully equipped to meet modern educational challenges.</w:t>
      </w:r>
    </w:p>
    <w:bookmarkStart w:id="20" w:name="X04ae0dca6064513d9abbde1c7a52bd07dd16233"/>
    <w:p>
      <w:pPr>
        <w:pStyle w:val="Heading2"/>
      </w:pPr>
      <w:r>
        <w:t xml:space="preserve">The Educational Context in DR Congo Kinshasa</w:t>
      </w:r>
    </w:p>
    <w:p>
      <w:pPr>
        <w:pStyle w:val="FirstParagraph"/>
      </w:pPr>
      <w:r>
        <w:rPr>
          <w:bCs/>
          <w:b/>
        </w:rPr>
        <w:t xml:space="preserve">Understanding the Local Landscape:</w:t>
      </w:r>
    </w:p>
    <w:p>
      <w:pPr>
        <w:numPr>
          <w:ilvl w:val="0"/>
          <w:numId w:val="1002"/>
        </w:numPr>
        <w:pStyle w:val="Compact"/>
      </w:pPr>
      <w:r>
        <w:t xml:space="preserve">The Democratic Republic of Congo (DR Congo) presents a unique educational environment where Kinshasa serves as both the capital city and a bustling hub for academic reform.</w:t>
      </w:r>
    </w:p>
    <w:p>
      <w:pPr>
        <w:numPr>
          <w:ilvl w:val="0"/>
          <w:numId w:val="1002"/>
        </w:numPr>
        <w:pStyle w:val="Compact"/>
      </w:pPr>
      <w:r>
        <w:t xml:space="preserve">In DR Congo Kinshasa, secondary education is the pivotal stage that determines future access to higher education and employment. However, rapid population growth in the capital creates immense pressure on existing infrastructure.</w:t>
      </w:r>
    </w:p>
    <w:p>
      <w:pPr>
        <w:numPr>
          <w:ilvl w:val="0"/>
          <w:numId w:val="1002"/>
        </w:numPr>
        <w:pStyle w:val="Compact"/>
      </w:pPr>
      <w:r>
        <w:t xml:space="preserve">The demand for qualified Teacher Secondary professionals is at an all-time high. The Ministry of Primary, Secondary and Technical Education (MSPT) has identified teacher quality as the single most important factor in improving national literacy and numeracy rates.</w:t>
      </w:r>
    </w:p>
    <w:bookmarkEnd w:id="20"/>
    <w:bookmarkStart w:id="21" w:name="X99b9890570890d9857225ba28edc214cdf0c942"/>
    <w:p>
      <w:pPr>
        <w:pStyle w:val="Heading2"/>
      </w:pPr>
      <w:r>
        <w:t xml:space="preserve">The Role of the Teacher Secondary Professional</w:t>
      </w:r>
    </w:p>
    <w:p>
      <w:pPr>
        <w:pStyle w:val="FirstParagraph"/>
      </w:pPr>
      <w:r>
        <w:rPr>
          <w:bCs/>
          <w:b/>
        </w:rPr>
        <w:t xml:space="preserve">Beyond Traditional Instruction:</w:t>
      </w:r>
    </w:p>
    <w:p>
      <w:pPr>
        <w:numPr>
          <w:ilvl w:val="0"/>
          <w:numId w:val="1003"/>
        </w:numPr>
        <w:pStyle w:val="Compact"/>
      </w:pPr>
      <w:r>
        <w:t xml:space="preserve">In the modern context of DR Congo Kinshasa, a Teacher Secondary is no longer just a transmitter of knowledge but a facilitator of critical thinking and digital literacy.</w:t>
      </w:r>
    </w:p>
    <w:p>
      <w:pPr>
        <w:numPr>
          <w:ilvl w:val="0"/>
          <w:numId w:val="1003"/>
        </w:numPr>
        <w:pStyle w:val="Compact"/>
      </w:pPr>
      <w:r>
        <w:t xml:space="preserve">The role encompasses curriculum adaptation to suit local cultural contexts while maintaining national standards. Teachers must navigate diverse student backgrounds, integrating pedagogical strategies that are inclusive and responsive to the socioeconomic realities of Kinshasa's youth.</w:t>
      </w:r>
    </w:p>
    <w:p>
      <w:pPr>
        <w:numPr>
          <w:ilvl w:val="0"/>
          <w:numId w:val="1003"/>
        </w:numPr>
        <w:pStyle w:val="Compact"/>
      </w:pPr>
      <w:r>
        <w:t xml:space="preserve">This shift requires rigorous professional development, continuous assessment, and a commitment to lifelong learning. The Seminar Presentation Slides emphasize that empowering Teacher Secondary educators is synonymous with empowering the next generation of DR Congo leaders.</w:t>
      </w:r>
    </w:p>
    <w:bookmarkEnd w:id="21"/>
    <w:bookmarkStart w:id="22" w:name="Xacfa72580e4f6dfabec088883c1caa22eff0040"/>
    <w:p>
      <w:pPr>
        <w:pStyle w:val="Heading2"/>
      </w:pPr>
      <w:r>
        <w:t xml:space="preserve">Pedagogical Strategies for Modern Classrooms</w:t>
      </w:r>
    </w:p>
    <w:p>
      <w:pPr>
        <w:pStyle w:val="FirstParagraph"/>
      </w:pPr>
      <w:r>
        <w:rPr>
          <w:bCs/>
          <w:b/>
        </w:rPr>
        <w:t xml:space="preserve">Innovative Teaching Methods:</w:t>
      </w:r>
    </w:p>
    <w:p>
      <w:pPr>
        <w:numPr>
          <w:ilvl w:val="0"/>
          <w:numId w:val="1004"/>
        </w:numPr>
        <w:pStyle w:val="Compact"/>
      </w:pPr>
      <w:r>
        <w:rPr>
          <w:bCs/>
          <w:b/>
        </w:rPr>
        <w:t xml:space="preserve">Inquiry-Based Learning:</w:t>
      </w:r>
    </w:p>
    <w:p>
      <w:pPr>
        <w:numPr>
          <w:ilvl w:val="0"/>
          <w:numId w:val="1004"/>
        </w:numPr>
        <w:pStyle w:val="Compact"/>
      </w:pPr>
      <w:r>
        <w:rPr>
          <w:bCs/>
          <w:b/>
        </w:rPr>
        <w:t xml:space="preserve">Differentiated Instruction:</w:t>
      </w:r>
    </w:p>
    <w:p>
      <w:pPr>
        <w:numPr>
          <w:ilvl w:val="0"/>
          <w:numId w:val="1004"/>
        </w:numPr>
        <w:pStyle w:val="Compact"/>
      </w:pPr>
      <w:r>
        <w:rPr>
          <w:bCs/>
          <w:b/>
        </w:rPr>
        <w:t xml:space="preserve">Technology Integration:</w:t>
      </w:r>
    </w:p>
    <w:bookmarkEnd w:id="22"/>
    <w:bookmarkStart w:id="23" w:name="challenges-facing-education-in-kinshasa"/>
    <w:p>
      <w:pPr>
        <w:pStyle w:val="Heading2"/>
      </w:pPr>
      <w:r>
        <w:t xml:space="preserve">Challenges Facing Education in Kinshasa</w:t>
      </w:r>
    </w:p>
    <w:p>
      <w:pPr>
        <w:pStyle w:val="FirstParagraph"/>
      </w:pPr>
      <w:r>
        <w:rPr>
          <w:bCs/>
          <w:b/>
        </w:rPr>
        <w:t xml:space="preserve">Navigating Obstacles with Resilience:</w:t>
      </w:r>
    </w:p>
    <w:p>
      <w:pPr>
        <w:numPr>
          <w:ilvl w:val="0"/>
          <w:numId w:val="1005"/>
        </w:numPr>
        <w:pStyle w:val="Compact"/>
      </w:pPr>
      <w:r>
        <w:rPr>
          <w:bCs/>
          <w:b/>
        </w:rPr>
        <w:t xml:space="preserve">Resource Limitations:</w:t>
      </w:r>
    </w:p>
    <w:p>
      <w:pPr>
        <w:numPr>
          <w:ilvl w:val="0"/>
          <w:numId w:val="1005"/>
        </w:numPr>
        <w:pStyle w:val="Compact"/>
      </w:pPr>
      <w:r>
        <w:rPr>
          <w:bCs/>
          <w:b/>
        </w:rPr>
        <w:t xml:space="preserve">Overcrowded Classrooms:</w:t>
      </w:r>
    </w:p>
    <w:p>
      <w:pPr>
        <w:numPr>
          <w:ilvl w:val="0"/>
          <w:numId w:val="1005"/>
        </w:numPr>
        <w:pStyle w:val="Compact"/>
      </w:pPr>
      <w:r>
        <w:rPr>
          <w:bCs/>
          <w:b/>
        </w:rPr>
        <w:t xml:space="preserve">Socioeconomic Pressures:</w:t>
      </w:r>
    </w:p>
    <w:bookmarkEnd w:id="23"/>
    <w:bookmarkStart w:id="24" w:name="X2eb8187221a5179c68be2538c8b8b2220aa694f"/>
    <w:p>
      <w:pPr>
        <w:pStyle w:val="Heading2"/>
      </w:pPr>
      <w:r>
        <w:t xml:space="preserve">The Impact of Professional Development on DR Congo Kinshasa</w:t>
      </w:r>
    </w:p>
    <w:p>
      <w:pPr>
        <w:pStyle w:val="FirstParagraph"/>
      </w:pPr>
      <w:r>
        <w:rPr>
          <w:bCs/>
          <w:b/>
        </w:rPr>
        <w:t xml:space="preserve">Investing in Human Capital:</w:t>
      </w:r>
    </w:p>
    <w:p>
      <w:pPr>
        <w:numPr>
          <w:ilvl w:val="0"/>
          <w:numId w:val="1006"/>
        </w:numPr>
        <w:pStyle w:val="Compact"/>
      </w:pPr>
      <w:r>
        <w:t xml:space="preserve">Sustained professional development is the cornerstone of educational reform in DR Congo Kinshasa. Workshops, peer-learning communities, and mentorship programs are vital for keeping Teacher Secondary educators updated on global best practices.</w:t>
      </w:r>
    </w:p>
    <w:p>
      <w:pPr>
        <w:numPr>
          <w:ilvl w:val="0"/>
          <w:numId w:val="1006"/>
        </w:numPr>
        <w:pStyle w:val="Compact"/>
      </w:pPr>
      <w:r>
        <w:t xml:space="preserve">Data from recent pilot programs in Kinshasa demonstrates that schools with active Teacher Secondary professional learning communities see significant improvements in student standardized test scores and dropout rates.</w:t>
      </w:r>
    </w:p>
    <w:p>
      <w:pPr>
        <w:numPr>
          <w:ilvl w:val="0"/>
          <w:numId w:val="1006"/>
        </w:numPr>
        <w:pStyle w:val="Compact"/>
      </w:pPr>
      <w:r>
        <w:t xml:space="preserve">The Seminar Presentation Slides advocate for a decentralized approach to training, allowing local authorities in DR Congo Kinshasa to tailor professional development sessions to the specific needs of their districts rather than relying solely on centralized directives from the capital's ministries.</w:t>
      </w:r>
    </w:p>
    <w:bookmarkEnd w:id="24"/>
    <w:bookmarkStart w:id="25" w:name="X75ff22d07396b04047af692697b3ec65b41ea60"/>
    <w:p>
      <w:pPr>
        <w:pStyle w:val="Heading2"/>
      </w:pPr>
      <w:r>
        <w:t xml:space="preserve">The Teacher Secondary and Community Engagement</w:t>
      </w:r>
    </w:p>
    <w:p>
      <w:pPr>
        <w:pStyle w:val="FirstParagraph"/>
      </w:pPr>
      <w:r>
        <w:rPr>
          <w:bCs/>
          <w:b/>
        </w:rPr>
        <w:t xml:space="preserve">Bridging School and Society:</w:t>
      </w:r>
    </w:p>
    <w:p>
      <w:pPr>
        <w:numPr>
          <w:ilvl w:val="0"/>
          <w:numId w:val="1007"/>
        </w:numPr>
        <w:pStyle w:val="Compact"/>
      </w:pPr>
      <w:r>
        <w:t xml:space="preserve">In Kinshasa, the school does not exist in a vacuum. The success of Teacher Secondary professionals is deeply tied to their ability to engage with parents, local leaders, and community organizations.</w:t>
      </w:r>
    </w:p>
    <w:p>
      <w:pPr>
        <w:numPr>
          <w:ilvl w:val="0"/>
          <w:numId w:val="1007"/>
        </w:numPr>
        <w:pStyle w:val="Compact"/>
      </w:pPr>
      <w:r>
        <w:t xml:space="preserve">Collaborative initiatives where Teacher Secondary staff lead community literacy nights or vocational workshops help build trust and demonstrate the value of education. This engagement is crucial for mobilizing resources and support from the broader DR Congo Kinshasa population.</w:t>
      </w:r>
    </w:p>
    <w:p>
      <w:pPr>
        <w:numPr>
          <w:ilvl w:val="0"/>
          <w:numId w:val="1007"/>
        </w:numPr>
        <w:pStyle w:val="Compact"/>
      </w:pPr>
      <w:r>
        <w:t xml:space="preserve">By fostering strong community ties, teachers create a supportive ecosystem that encourages student attendance, participation, and long-term educational attainment.</w:t>
      </w:r>
    </w:p>
    <w:bookmarkEnd w:id="25"/>
    <w:bookmarkStart w:id="26" w:name="actionable-steps-for-implementation"/>
    <w:p>
      <w:pPr>
        <w:pStyle w:val="Heading2"/>
      </w:pPr>
      <w:r>
        <w:t xml:space="preserve">Actionable Steps for Implementation</w:t>
      </w:r>
    </w:p>
    <w:p>
      <w:pPr>
        <w:pStyle w:val="FirstParagraph"/>
      </w:pPr>
      <w:r>
        <w:rPr>
          <w:bCs/>
          <w:b/>
        </w:rPr>
        <w:t xml:space="preserve">A Roadmap for Reform:</w:t>
      </w:r>
    </w:p>
    <w:p>
      <w:pPr>
        <w:numPr>
          <w:ilvl w:val="0"/>
          <w:numId w:val="1008"/>
        </w:numPr>
        <w:pStyle w:val="Compact"/>
      </w:pPr>
      <w:r>
        <w:rPr>
          <w:bCs/>
          <w:b/>
        </w:rPr>
        <w:t xml:space="preserve">Standardization:</w:t>
      </w:r>
    </w:p>
    <w:p>
      <w:pPr>
        <w:numPr>
          <w:ilvl w:val="0"/>
          <w:numId w:val="1008"/>
        </w:numPr>
        <w:pStyle w:val="Compact"/>
      </w:pPr>
      <w:r>
        <w:rPr>
          <w:bCs/>
          <w:b/>
        </w:rPr>
        <w:t xml:space="preserve">Mentorship Programs:</w:t>
      </w:r>
    </w:p>
    <w:p>
      <w:pPr>
        <w:numPr>
          <w:ilvl w:val="0"/>
          <w:numId w:val="1008"/>
        </w:numPr>
        <w:pStyle w:val="Compact"/>
      </w:pPr>
      <w:r>
        <w:rPr>
          <w:bCs/>
          <w:b/>
        </w:rPr>
        <w:t xml:space="preserve">Resource Allocation:</w:t>
      </w:r>
    </w:p>
    <w:bookmarkEnd w:id="26"/>
    <w:bookmarkStart w:id="27" w:name="Xedcf73ceb776d47b04a0e71f2f3a109652607d7"/>
    <w:p>
      <w:pPr>
        <w:pStyle w:val="Heading2"/>
      </w:pPr>
      <w:r>
        <w:t xml:space="preserve">A Vision for the Future of Education in DR Congo Kinshasa</w:t>
      </w:r>
    </w:p>
    <w:p>
      <w:pPr>
        <w:pStyle w:val="FirstParagraph"/>
      </w:pPr>
      <w:r>
        <w:rPr>
          <w:bCs/>
          <w:b/>
        </w:rPr>
        <w:t xml:space="preserve">Inspiring Excellence:</w:t>
      </w:r>
    </w:p>
    <w:p>
      <w:pPr>
        <w:numPr>
          <w:ilvl w:val="0"/>
          <w:numId w:val="1009"/>
        </w:numPr>
        <w:pStyle w:val="Compact"/>
      </w:pPr>
      <w:r>
        <w:t xml:space="preserve">The future of DR Congo Kinshasa lies in its youth, and the quality of that education is directly dependent on the quality of its Teacher Secondary professionals. By investing in their training, well-being, and professional growth, we are investing in national stability and economic prosperity.</w:t>
      </w:r>
    </w:p>
    <w:p>
      <w:pPr>
        <w:numPr>
          <w:ilvl w:val="0"/>
          <w:numId w:val="1009"/>
        </w:numPr>
        <w:pStyle w:val="Compact"/>
      </w:pPr>
      <w:r>
        <w:t xml:space="preserve">This Seminar Presentation Slides document serves as a call to action for policymakers, school administrators, and educators alike. It highlights that with the right support systems in place Teacher Secondary educators can overcome the inherent challenges of teaching in Kinshasa.</w:t>
      </w:r>
    </w:p>
    <w:bookmarkEnd w:id="27"/>
    <w:bookmarkStart w:id="28" w:name="conclusion-and-next-steps"/>
    <w:p>
      <w:pPr>
        <w:pStyle w:val="Heading2"/>
      </w:pPr>
      <w:r>
        <w:t xml:space="preserve">Conclusion and Next Steps</w:t>
      </w:r>
    </w:p>
    <w:p>
      <w:pPr>
        <w:pStyle w:val="FirstParagraph"/>
      </w:pPr>
      <w:r>
        <w:rPr>
          <w:bCs/>
          <w:b/>
        </w:rPr>
        <w:t xml:space="preserve">Moving Forward Together:</w:t>
      </w:r>
    </w:p>
    <w:p>
      <w:pPr>
        <w:numPr>
          <w:ilvl w:val="0"/>
          <w:numId w:val="1010"/>
        </w:numPr>
        <w:pStyle w:val="Compact"/>
      </w:pPr>
      <w:r>
        <w:t xml:space="preserve">We must collectively commit to the continuous improvement of Teacher Secondary education in DR Congo Kinshasa. This involves ongoing dialogue, resource sharing, and a shared commitment to educational excellence.</w:t>
      </w:r>
    </w:p>
    <w:p>
      <w:pPr>
        <w:numPr>
          <w:ilvl w:val="0"/>
          <w:numId w:val="1010"/>
        </w:numPr>
        <w:pStyle w:val="Compact"/>
      </w:pPr>
      <w:r>
        <w:t xml:space="preserve">The Seminar Presentation Slides conclude by urging all stakeholders to implement the proposed strategies immediately. The needs of students in Kinshasa cannot wait; every day spent enhancing the capacity of Teacher Secondary professionals is a day closer to realizing the full potential of DR Congo Kinshasa's youth.</w:t>
      </w:r>
    </w:p>
    <w:p>
      <w:pPr>
        <w:numPr>
          <w:ilvl w:val="0"/>
          <w:numId w:val="1010"/>
        </w:numPr>
        <w:pStyle w:val="Compact"/>
      </w:pPr>
      <w:r>
        <w:rPr>
          <w:bCs/>
          <w:b/>
        </w:rPr>
        <w:t xml:space="preserve">Thank You for your attention and dedication.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DR Congo Kinshasa</dc:title>
  <dc:creator/>
  <dc:language>en</dc:language>
  <cp:keywords/>
  <dcterms:created xsi:type="dcterms:W3CDTF">2026-07-29T09:52:10Z</dcterms:created>
  <dcterms:modified xsi:type="dcterms:W3CDTF">2026-07-29T09:52:10Z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