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Berlin</w:t>
      </w:r>
    </w:p>
    <w:bookmarkStart w:id="20" w:name="X1459b0afbb2f030d7afe9edb1e0bdb7da94e1f8"/>
    <w:p>
      <w:pPr>
        <w:pStyle w:val="Heading1"/>
      </w:pPr>
      <w:r>
        <w:t xml:space="preserve">Seminar Presentation Slides: Comprehensive Guide to the Role of a Teacher Secondary in Germany Berlin</w:t>
      </w:r>
    </w:p>
    <w:bookmarkEnd w:id="20"/>
    <w:p>
      <w:pPr>
        <w:pStyle w:val="FirstParagraph"/>
      </w:pPr>
      <w:r>
        <w:t xml:space="preserve">Slide 1: Title and Introduction</w:t>
      </w:r>
    </w:p>
    <w:bookmarkStart w:id="21" w:name="Xed96110f199b5bd6d4b6ada0c58d2236d1e3df4"/>
    <w:p>
      <w:pPr>
        <w:pStyle w:val="Heading3"/>
      </w:pPr>
      <w:r>
        <w:t xml:space="preserve">Welcome to the Seminar on Becoming a Teacher Secondary in Germany Berlin</w:t>
      </w:r>
    </w:p>
    <w:p>
      <w:pPr>
        <w:pStyle w:val="FirstParagraph"/>
      </w:pPr>
      <w:r>
        <w:t xml:space="preserve">This presentation is designed to guide prospective educators through the specific requirements, cultural nuances, and professional pathways for becoming a qualified Teacher Secondary in Germany Berlin. Understanding the unique educational landscape of this vibrant metropolis is crucial for success. The capital city offers distinct challenges and opportunities that differentiate its schools from those in other German states or regions. We will explore not only the legal and academic prerequisites but also the pedagogical expectations inherent to secondary education in one of Europe's most dynamic cities.</w:t>
      </w:r>
    </w:p>
    <w:bookmarkEnd w:id="21"/>
    <w:p>
      <w:pPr>
        <w:pStyle w:val="BodyText"/>
      </w:pPr>
      <w:r>
        <w:t xml:space="preserve">Slide 2: The Educational Framework in Germany Berlin</w:t>
      </w:r>
    </w:p>
    <w:p>
      <w:pPr>
        <w:pStyle w:val="BodyText"/>
      </w:pPr>
      <w:r>
        <w:t xml:space="preserve">The education system in Germany is federally structured, meaning each state (Bundesland) has autonomy over its school systems. However, within the context of Teacher Secondary roles in Germany Berlin, specific regulations apply due to the city-state's unique status. Teachers must be familiar with the</w:t>
      </w:r>
      <w:r>
        <w:t xml:space="preserve"> </w:t>
      </w:r>
      <w:r>
        <w:rPr>
          <w:iCs/>
          <w:i/>
        </w:rPr>
        <w:t xml:space="preserve">Bildungsverwaltungsverfahrensgesetz</w:t>
      </w:r>
      <w:r>
        <w:t xml:space="preserve"> </w:t>
      </w:r>
      <w:r>
        <w:t xml:space="preserve">and specific Senate directives governing public schools in Berlin. Unlike other regions where federal cooperation might streamline processes, teachers here must navigate local policies that emphasize social equity and digital integration heavily.</w:t>
      </w:r>
    </w:p>
    <w:p>
      <w:pPr>
        <w:numPr>
          <w:ilvl w:val="0"/>
          <w:numId w:val="1001"/>
        </w:numPr>
        <w:pStyle w:val="Compact"/>
      </w:pPr>
      <w:r>
        <w:rPr>
          <w:bCs/>
          <w:b/>
        </w:rPr>
        <w:t xml:space="preserve">Centralization:</w:t>
      </w:r>
      <w:r>
        <w:t xml:space="preserve">A centralized approach within the city-state simplifies some administrative aspects compared to working across multiple Länder (states).</w:t>
      </w:r>
    </w:p>
    <w:p>
      <w:pPr>
        <w:numPr>
          <w:ilvl w:val="0"/>
          <w:numId w:val="1001"/>
        </w:numPr>
        <w:pStyle w:val="Compact"/>
      </w:pPr>
      <w:r>
        <w:rPr>
          <w:bCs/>
          <w:b/>
        </w:rPr>
        <w:t xml:space="preserve">Diversity:</w:t>
      </w:r>
      <w:r>
        <w:t xml:space="preserve">Berlin schools are incredibly diverse, reflecting a multicultural population that demands inclusive teaching strategies.</w:t>
      </w:r>
    </w:p>
    <w:p>
      <w:pPr>
        <w:numPr>
          <w:ilvl w:val="0"/>
          <w:numId w:val="1001"/>
        </w:numPr>
        <w:pStyle w:val="Compact"/>
      </w:pPr>
      <w:r>
        <w:rPr>
          <w:bCs/>
          <w:b/>
        </w:rPr>
        <w:t xml:space="preserve">Funding &amp; Resources:</w:t>
      </w:r>
      <w:r>
        <w:t xml:space="preserve">The Senate provides resources but also sets strict performance metrics for secondary education outcomes.</w:t>
      </w:r>
    </w:p>
    <w:p>
      <w:pPr>
        <w:pStyle w:val="FirstParagraph"/>
      </w:pPr>
      <w:r>
        <w:t xml:space="preserve">Slide 3: Prerequisites and Academic Requirements</w:t>
      </w:r>
    </w:p>
    <w:p>
      <w:pPr>
        <w:pStyle w:val="BodyText"/>
      </w:pPr>
      <w:r>
        <w:t xml:space="preserve">To become a qualified Teacher Secondary in Germany Berlin, candidates must complete a rigorous university curriculum. This typically involves two phases of study:</w:t>
      </w:r>
    </w:p>
    <w:p>
      <w:pPr>
        <w:numPr>
          <w:ilvl w:val="0"/>
          <w:numId w:val="1002"/>
        </w:numPr>
        <w:pStyle w:val="Compact"/>
      </w:pPr>
      <w:r>
        <w:rPr>
          <w:bCs/>
          <w:b/>
        </w:rPr>
        <w:t xml:space="preserve">University Study Phase (First State Examination):</w:t>
      </w:r>
      <w:r>
        <w:t xml:space="preserve">Candidates must major in at least two subjects suitable for secondary education. These subjects are often categorized into specific tracks such as Gymnasium (academic high school), Realschule, or Gesamtschule. The curriculum includes pedagogical theory, subject-specific methodology, and practical teaching components.</w:t>
      </w:r>
    </w:p>
    <w:p>
      <w:pPr>
        <w:numPr>
          <w:ilvl w:val="0"/>
          <w:numId w:val="1002"/>
        </w:numPr>
        <w:pStyle w:val="Compact"/>
      </w:pPr>
      <w:r>
        <w:rPr>
          <w:bCs/>
          <w:b/>
        </w:rPr>
        <w:t xml:space="preserve">Practical Training Phase (Referendariat):</w:t>
      </w:r>
      <w:r>
        <w:t xml:space="preserve">This is a two-year period of practical training at designated schools under the supervision of experienced mentors. Successful completion leads to the Second State Examination, which is mandatory for civil service employment in public schools across Germany Berlin.</w:t>
      </w:r>
    </w:p>
    <w:p>
      <w:pPr>
        <w:pStyle w:val="FirstParagraph"/>
      </w:pPr>
      <w:r>
        <w:t xml:space="preserve">Note: For international candidates, credential recognition through the relevant authorities in Berlin is essential before proceeding with these steps.</w:t>
      </w:r>
    </w:p>
    <w:p>
      <w:pPr>
        <w:pStyle w:val="BodyText"/>
      </w:pPr>
      <w:r>
        <w:t xml:space="preserve">Slide 4: Types of Secondary Schools and Specializations</w:t>
      </w:r>
    </w:p>
    <w:p>
      <w:pPr>
        <w:pStyle w:val="BodyText"/>
      </w:pPr>
      <w:r>
        <w:t xml:space="preserve">In Germany Berlin, the term "Teacher Secondary" can refer to various school types, each with different student profiles:</w:t>
      </w:r>
    </w:p>
    <w:p>
      <w:pPr>
        <w:numPr>
          <w:ilvl w:val="0"/>
          <w:numId w:val="1003"/>
        </w:numPr>
        <w:pStyle w:val="Compact"/>
      </w:pPr>
      <w:r>
        <w:rPr>
          <w:bCs/>
          <w:b/>
        </w:rPr>
        <w:t xml:space="preserve">Gymnasium Teachers:</w:t>
      </w:r>
      <w:r>
        <w:t xml:space="preserve">Focused on preparing students for university entrance (Abitur). Requires deep subject knowledge and academic rigor.</w:t>
      </w:r>
    </w:p>
    <w:p>
      <w:pPr>
        <w:numPr>
          <w:ilvl w:val="0"/>
          <w:numId w:val="1003"/>
        </w:numPr>
        <w:pStyle w:val="Compact"/>
      </w:pPr>
      <w:r>
        <w:rPr>
          <w:bCs/>
          <w:b/>
        </w:rPr>
        <w:t xml:space="preserve">Hauptschule &amp; Realschule Teachers:</w:t>
      </w:r>
      <w:r>
        <w:t xml:space="preserve">Focused on vocational preparation. These teachers often work closely with local industries to prepare students for apprenticeships.</w:t>
      </w:r>
    </w:p>
    <w:p>
      <w:pPr>
        <w:numPr>
          <w:ilvl w:val="0"/>
          <w:numId w:val="1003"/>
        </w:numPr>
        <w:pStyle w:val="Compact"/>
      </w:pPr>
      <w:r>
        <w:rPr>
          <w:bCs/>
          <w:b/>
        </w:rPr>
        <w:t xml:space="preserve">Gesamtschule Teachers:</w:t>
      </w:r>
      <w:r>
        <w:t xml:space="preserve">Mixed-ability classes are common here, requiring differentiated instruction skills and strong classroom management capabilities.</w:t>
      </w:r>
    </w:p>
    <w:p>
      <w:pPr>
        <w:pStyle w:val="FirstParagraph"/>
      </w:pPr>
      <w:r>
        <w:t xml:space="preserve">The choice of specialization impacts not only the subjects taught but also the social interactions with students from varying socio-economic backgrounds typical of Berlin neighborhoods.</w:t>
      </w:r>
    </w:p>
    <w:p>
      <w:pPr>
        <w:pStyle w:val="BodyText"/>
      </w:pPr>
      <w:r>
        <w:t xml:space="preserve">Slide 5: Cultural Competence and Diversity in Berlin</w:t>
      </w:r>
    </w:p>
    <w:p>
      <w:pPr>
        <w:pStyle w:val="BodyText"/>
      </w:pPr>
      <w:r>
        <w:t xml:space="preserve">Berlin is known for its multicultural fabric. A Teacher Secondary in Germany Berlin must possess high levels of cultural competence. This involves:</w:t>
      </w:r>
    </w:p>
    <w:p>
      <w:pPr>
        <w:numPr>
          <w:ilvl w:val="0"/>
          <w:numId w:val="1004"/>
        </w:numPr>
        <w:pStyle w:val="Compact"/>
      </w:pPr>
      <w:r>
        <w:rPr>
          <w:bCs/>
          <w:b/>
        </w:rPr>
        <w:t xml:space="preserve">Multilingualism:</w:t>
      </w:r>
      <w:r>
        <w:t xml:space="preserve">Schools often have significant populations where German is a second language (DaZ - Deutsch als Zweitsprache). Teachers must integrate language support into all subjects, not just in specific language classes.</w:t>
      </w:r>
    </w:p>
    <w:p>
      <w:pPr>
        <w:numPr>
          <w:ilvl w:val="0"/>
          <w:numId w:val="1004"/>
        </w:numPr>
        <w:pStyle w:val="Compact"/>
      </w:pPr>
      <w:r>
        <w:rPr>
          <w:bCs/>
          <w:b/>
        </w:rPr>
        <w:t xml:space="preserve">Inclusive Education:</w:t>
      </w:r>
      <w:r>
        <w:t xml:space="preserve">Germany Berlin has made strides in inclusive education. Teachers are expected to adapt lessons for students with disabilities or special needs alongside neurotypical peers.</w:t>
      </w:r>
    </w:p>
    <w:p>
      <w:pPr>
        <w:numPr>
          <w:ilvl w:val="0"/>
          <w:numId w:val="1004"/>
        </w:numPr>
        <w:pStyle w:val="Compact"/>
      </w:pPr>
      <w:r>
        <w:rPr>
          <w:bCs/>
          <w:b/>
        </w:rPr>
        <w:t xml:space="preserve">Social Sensitivity:</w:t>
      </w:r>
      <w:r>
        <w:t xml:space="preserve">Berlin faces issues related to gentrification and social inequality. Teachers need empathy and strategies to address behavioral challenges rooted in external societal pressures.</w:t>
      </w:r>
    </w:p>
    <w:p>
      <w:pPr>
        <w:pStyle w:val="FirstParagraph"/>
      </w:pPr>
      <w:r>
        <w:t xml:space="preserve">Slide 6: Digitalization and Modern Pedagogy</w:t>
      </w:r>
    </w:p>
    <w:p>
      <w:pPr>
        <w:pStyle w:val="BodyText"/>
      </w:pPr>
      <w:r>
        <w:t xml:space="preserve">In recent years, digital transformation has become a central pillar of education policy in Germany Berlin. As a Teacher Secondary in this environment, proficiency with educational technology is no longer optional but essential.</w:t>
      </w:r>
    </w:p>
    <w:p>
      <w:pPr>
        <w:numPr>
          <w:ilvl w:val="0"/>
          <w:numId w:val="1005"/>
        </w:numPr>
        <w:pStyle w:val="Compact"/>
      </w:pPr>
      <w:r>
        <w:rPr>
          <w:bCs/>
          <w:b/>
        </w:rPr>
        <w:t xml:space="preserve">Digital Infrastructure:</w:t>
      </w:r>
      <w:r>
        <w:t xml:space="preserve">Students and teachers are expected to use digital platforms for submitting assignments, collaboration tools like Moodle or IServ, and interactive learning apps.</w:t>
      </w:r>
    </w:p>
    <w:p>
      <w:pPr>
        <w:numPr>
          <w:ilvl w:val="0"/>
          <w:numId w:val="1005"/>
        </w:numPr>
        <w:pStyle w:val="Compact"/>
      </w:pPr>
      <w:r>
        <w:rPr>
          <w:bCs/>
          <w:b/>
        </w:rPr>
        <w:t xml:space="preserve">E-Learning Strategies:</w:t>
      </w:r>
      <w:r>
        <w:t xml:space="preserve">The pandemic accelerated hybrid learning models. Teachers must be adept at delivering engaging online content alongside traditional face-to-face instruction.</w:t>
      </w:r>
    </w:p>
    <w:p>
      <w:pPr>
        <w:numPr>
          <w:ilvl w:val="0"/>
          <w:numId w:val="1005"/>
        </w:numPr>
        <w:pStyle w:val="Compact"/>
      </w:pPr>
      <w:r>
        <w:rPr>
          <w:bCs/>
          <w:b/>
        </w:rPr>
        <w:t xml:space="preserve">Digital Citizenship:</w:t>
      </w:r>
      <w:r>
        <w:t xml:space="preserve">Critical thinking regarding internet safety, fake news, and data privacy is integrated into the curriculum to ensure students become responsible digital citizens.</w:t>
      </w:r>
    </w:p>
    <w:p>
      <w:pPr>
        <w:pStyle w:val="FirstParagraph"/>
      </w:pPr>
      <w:r>
        <w:t xml:space="preserve">Slide 7: Professional Development and Career Advancement</w:t>
      </w:r>
    </w:p>
    <w:p>
      <w:pPr>
        <w:pStyle w:val="BodyText"/>
      </w:pPr>
      <w:r>
        <w:t xml:space="preserve">Career progression for a Teacher Secondary in Germany Berlin offers several pathways:</w:t>
      </w:r>
    </w:p>
    <w:p>
      <w:pPr>
        <w:numPr>
          <w:ilvl w:val="0"/>
          <w:numId w:val="1006"/>
        </w:numPr>
        <w:pStyle w:val="Compact"/>
      </w:pPr>
      <w:r>
        <w:rPr>
          <w:bCs/>
          <w:b/>
        </w:rPr>
        <w:t xml:space="preserve">Continuing Education:</w:t>
      </w:r>
      <w:r>
        <w:t xml:space="preserve">Ongoing professional development is mandatory. Workshops focus on new curricula, psychological support techniques, and advanced subject knowledge.</w:t>
      </w:r>
    </w:p>
    <w:p>
      <w:pPr>
        <w:numPr>
          <w:ilvl w:val="0"/>
          <w:numId w:val="1006"/>
        </w:numPr>
        <w:pStyle w:val="Compact"/>
      </w:pPr>
      <w:r>
        <w:rPr>
          <w:bCs/>
          <w:b/>
        </w:rPr>
        <w:t xml:space="preserve">Mentorship Roles:</w:t>
      </w:r>
      <w:r>
        <w:t xml:space="preserve">Experienced teachers can become mentors for Trainee Teachers (Referendare), a prestigious role that involves guiding new educators through their practical training phase.</w:t>
      </w:r>
    </w:p>
    <w:p>
      <w:pPr>
        <w:numPr>
          <w:ilvl w:val="0"/>
          <w:numId w:val="1006"/>
        </w:numPr>
        <w:pStyle w:val="Compact"/>
      </w:pPr>
      <w:r>
        <w:rPr>
          <w:bCs/>
          <w:b/>
        </w:rPr>
        <w:t xml:space="preserve">School Leadership:</w:t>
      </w:r>
      <w:r>
        <w:t xml:space="preserve">Career advancement may lead to positions such as Head Teacher or Deputy Head, involving administrative and strategic responsibilities beyond classroom teaching.</w:t>
      </w:r>
    </w:p>
    <w:p>
      <w:pPr>
        <w:pStyle w:val="FirstParagraph"/>
      </w:pPr>
      <w:r>
        <w:t xml:space="preserve">This structure ensures lifelong learning and leadership opportunities within the public school system of Germany Berlin.</w:t>
      </w:r>
    </w:p>
    <w:p>
      <w:pPr>
        <w:pStyle w:val="BodyText"/>
      </w:pPr>
      <w:r>
        <w:t xml:space="preserve">Slide 8: Challenges and Rewards of Teaching in Berlin</w:t>
      </w:r>
    </w:p>
    <w:p>
      <w:pPr>
        <w:pStyle w:val="BodyText"/>
      </w:pPr>
      <w:r>
        <w:t xml:space="preserve">Becoming a Teacher Secondary in Germany Berlin comes with distinct challenges:</w:t>
      </w:r>
    </w:p>
    <w:p>
      <w:pPr>
        <w:numPr>
          <w:ilvl w:val="0"/>
          <w:numId w:val="1007"/>
        </w:numPr>
        <w:pStyle w:val="Compact"/>
      </w:pPr>
      <w:r>
        <w:rPr>
          <w:bCs/>
          <w:b/>
        </w:rPr>
        <w:t xml:space="preserve">Bureaucracy:</w:t>
      </w:r>
      <w:r>
        <w:t xml:space="preserve">Navigating civil service regulations can be complex.</w:t>
      </w:r>
    </w:p>
    <w:p>
      <w:pPr>
        <w:numPr>
          <w:ilvl w:val="0"/>
          <w:numId w:val="1007"/>
        </w:numPr>
        <w:pStyle w:val="Compact"/>
      </w:pPr>
      <w:r>
        <w:rPr>
          <w:bCs/>
          <w:b/>
        </w:rPr>
        <w:t xml:space="preserve">Workload:</w:t>
      </w:r>
      <w:r>
        <w:t xml:space="preserve">Beyond classroom hours, administrative tasks and parent meetings add to the burden.</w:t>
      </w:r>
    </w:p>
    <w:p>
      <w:pPr>
        <w:pStyle w:val="FirstParagraph"/>
      </w:pPr>
      <w:r>
        <w:t xml:space="preserve">However, the rewards are equally significant:</w:t>
      </w:r>
    </w:p>
    <w:p>
      <w:pPr>
        <w:numPr>
          <w:ilvl w:val="0"/>
          <w:numId w:val="1008"/>
        </w:numPr>
        <w:pStyle w:val="Compact"/>
      </w:pPr>
      <w:r>
        <w:rPr>
          <w:bCs/>
          <w:b/>
        </w:rPr>
        <w:t xml:space="preserve">Social Impact:</w:t>
      </w:r>
      <w:r>
        <w:t xml:space="preserve">Making a tangible difference in diverse communities.</w:t>
      </w:r>
    </w:p>
    <w:p>
      <w:pPr>
        <w:numPr>
          <w:ilvl w:val="0"/>
          <w:numId w:val="1008"/>
        </w:numPr>
        <w:pStyle w:val="Compact"/>
      </w:pPr>
      <w:r>
        <w:rPr>
          <w:bCs/>
          <w:b/>
        </w:rPr>
        <w:t xml:space="preserve">Cultural Enrichment:</w:t>
      </w:r>
      <w:r>
        <w:t xml:space="preserve">Working in one of the world's most culturally vibrant cities.</w:t>
      </w:r>
    </w:p>
    <w:p>
      <w:pPr>
        <w:pStyle w:val="FirstParagraph"/>
      </w:pPr>
      <w:r>
        <w:t xml:space="preserve">Slide 9: Conclusion and Final Thoughts</w:t>
      </w:r>
    </w:p>
    <w:p>
      <w:pPr>
        <w:pStyle w:val="BodyText"/>
      </w:pPr>
      <w:r>
        <w:t xml:space="preserve">In conclusion, pursuing a career as a Teacher Secondary in Germany Berlin is a demanding yet deeply fulfilling endeavor. It requires rigorous academic preparation, adaptability to modern pedagogical trends, and sensitivity to the diverse cultural makeup of the city.</w:t>
      </w:r>
    </w:p>
    <w:p>
      <w:pPr>
        <w:pStyle w:val="BodyText"/>
      </w:pPr>
      <w:r>
        <w:t xml:space="preserve">The role demands more than just subject expertise; it calls for educators who can bridge gaps between different socio-cultural groups and empower students with both knowledge and digital literacy. For those willing to embrace these challenges, teaching in Germany Berlin offers a unique platform for personal and professional growth within a stable civil service framework.</w:t>
      </w:r>
    </w:p>
    <w:p>
      <w:pPr>
        <w:pStyle w:val="BodyText"/>
      </w:pPr>
      <w:r>
        <w:t xml:space="preserve">Slide 10: Q&amp;A Session</w:t>
      </w:r>
    </w:p>
    <w:bookmarkStart w:id="22" w:name="questions-and-discussion"/>
    <w:p>
      <w:pPr>
        <w:pStyle w:val="Heading3"/>
      </w:pPr>
      <w:r>
        <w:t xml:space="preserve">Questions and Discussion</w:t>
      </w:r>
    </w:p>
    <w:p>
      <w:pPr>
        <w:pStyle w:val="FirstParagraph"/>
      </w:pPr>
      <w:r>
        <w:t xml:space="preserve">We now open the floor for questions regarding specific aspects of teacher training, application processes, or daily life as an educator in Germany Berlin. Please feel free to inquire about any remaining doubts you may have concerning this comprehensive guide.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Germany Berlin</dc:title>
  <dc:creator/>
  <dc:language>en</dc:language>
  <cp:keywords/>
  <dcterms:created xsi:type="dcterms:W3CDTF">2026-07-29T20:27:20Z</dcterms:created>
  <dcterms:modified xsi:type="dcterms:W3CDTF">2026-07-29T20:27:20Z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