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Germany</w:t>
      </w:r>
      <w:r>
        <w:t xml:space="preserve"> </w:t>
      </w:r>
      <w:r>
        <w:t xml:space="preserve">Munich</w:t>
      </w:r>
    </w:p>
    <w:bookmarkStart w:id="21" w:name="seminar-presentation-slides"/>
    <w:p>
      <w:pPr>
        <w:pStyle w:val="Heading1"/>
      </w:pPr>
      <w:r>
        <w:t xml:space="preserve">Seminar Presentation Slides</w:t>
      </w:r>
    </w:p>
    <w:bookmarkStart w:id="20" w:name="X0827ec2e12fde6ff3eb5eeada69b199397c5b63"/>
    <w:p>
      <w:pPr>
        <w:pStyle w:val="Heading2"/>
      </w:pPr>
      <w:r>
        <w:t xml:space="preserve">Navigating the Secondary School System as a Teacher in Germany Munich</w:t>
      </w:r>
    </w:p>
    <w:p>
      <w:pPr>
        <w:pStyle w:val="FirstParagraph"/>
      </w:pPr>
      <w:r>
        <w:rPr>
          <w:bCs/>
          <w:b/>
        </w:rPr>
        <w:t xml:space="preserve">Purpose:</w:t>
      </w:r>
      <w:r>
        <w:t xml:space="preserve"> </w:t>
      </w:r>
      <w:r>
        <w:t xml:space="preserve">To provide comprehensive insights into the professional, cultural, and academic requirements for teaching at the secondary level within the specific educational landscape of Munich.</w:t>
      </w:r>
    </w:p>
    <w:bookmarkEnd w:id="20"/>
    <w:bookmarkEnd w:id="21"/>
    <w:bookmarkStart w:id="22" w:name="slide-1-introduction-and-context"/>
    <w:p>
      <w:pPr>
        <w:pStyle w:val="Heading2"/>
      </w:pPr>
      <w:r>
        <w:t xml:space="preserve">Slide 1: Introduction and Context</w:t>
      </w:r>
    </w:p>
    <w:p>
      <w:pPr>
        <w:pStyle w:val="FirstParagraph"/>
      </w:pPr>
      <w:r>
        <w:t xml:space="preserve">Welcome to this specialized seminar focused on the role of a Teacher Secondary in one of Germany's most prominent educational hubs, Munich. Munich, or München as it is locally known, represents a unique intersection of traditional Bavarian values and modern European academic standards. For educators looking to establish a career here, understanding the specific nuances of the</w:t>
      </w:r>
      <w:r>
        <w:t xml:space="preserve"> </w:t>
      </w:r>
      <w:r>
        <w:rPr>
          <w:bCs/>
          <w:b/>
        </w:rPr>
        <w:t xml:space="preserve">Germany</w:t>
      </w:r>
      <w:r>
        <w:t xml:space="preserve"> </w:t>
      </w:r>
      <w:r>
        <w:t xml:space="preserve">educational framework is paramount.</w:t>
      </w:r>
    </w:p>
    <w:p>
      <w:pPr>
        <w:pStyle w:val="BodyText"/>
      </w:pPr>
      <w:r>
        <w:t xml:space="preserve">This presentation will dissect the expectations placed upon secondary teachers in Munich. We will explore the structural differences between primary and secondary education, the rigorous certification requirements mandated by the Bavarian State Ministry of Education and Culture, and the cultural integration necessary for effective classroom management. The goal is to equip prospective educators with a holistic view of what it means to serve as a</w:t>
      </w:r>
      <w:r>
        <w:t xml:space="preserve"> </w:t>
      </w:r>
      <w:r>
        <w:rPr>
          <w:bCs/>
          <w:b/>
        </w:rPr>
        <w:t xml:space="preserve">Teacher Secondary</w:t>
      </w:r>
      <w:r>
        <w:t xml:space="preserve"> </w:t>
      </w:r>
      <w:r>
        <w:t xml:space="preserve">in this dynamic city.</w:t>
      </w:r>
    </w:p>
    <w:bookmarkEnd w:id="22"/>
    <w:bookmarkStart w:id="23" w:name="X622186bbbaff3a1ff0b2907badeecbe2bf26b28"/>
    <w:p>
      <w:pPr>
        <w:pStyle w:val="Heading2"/>
      </w:pPr>
      <w:r>
        <w:t xml:space="preserve">Slide 2: The Bavarian Educational Structure</w:t>
      </w:r>
    </w:p>
    <w:p>
      <w:pPr>
        <w:pStyle w:val="FirstParagraph"/>
      </w:pPr>
      <w:r>
        <w:t xml:space="preserve">To understand the position of a Teacher Secondary, one must first understand the system. In Germany, education is largely governed by individual states (Bundesländer). Munich is located in Bavaria (Bayern), which has a distinct educational structure compared to other German regions. The secondary level generally begins after Grade 4 or 6, depending on the primary school type attended.</w:t>
      </w:r>
    </w:p>
    <w:p>
      <w:pPr>
        <w:pStyle w:val="BodyText"/>
      </w:pPr>
      <w:r>
        <w:t xml:space="preserve">There are three main types of secondary schools in Munich:</w:t>
      </w:r>
    </w:p>
    <w:p>
      <w:pPr>
        <w:numPr>
          <w:ilvl w:val="0"/>
          <w:numId w:val="1001"/>
        </w:numPr>
        <w:pStyle w:val="Compact"/>
      </w:pPr>
      <w:r>
        <w:rPr>
          <w:bCs/>
          <w:b/>
        </w:rPr>
        <w:t xml:space="preserve">Gymnasium:</w:t>
      </w:r>
      <w:r>
        <w:t xml:space="preserve"> </w:t>
      </w:r>
      <w:r>
        <w:t xml:space="preserve">A college preparatory school focusing on academic rigor. Teachers here must hold specific university degrees relevant to their subjects.</w:t>
      </w:r>
    </w:p>
    <w:p>
      <w:pPr>
        <w:numPr>
          <w:ilvl w:val="0"/>
          <w:numId w:val="1001"/>
        </w:numPr>
        <w:pStyle w:val="Compact"/>
      </w:pPr>
      <w:r>
        <w:rPr>
          <w:bCs/>
          <w:b/>
        </w:rPr>
        <w:t xml:space="preserve">Mittelschule:</w:t>
      </w:r>
    </w:p>
    <w:p>
      <w:pPr>
        <w:numPr>
          <w:ilvl w:val="0"/>
          <w:numId w:val="1001"/>
        </w:numPr>
        <w:pStyle w:val="Compact"/>
      </w:pPr>
      <w:r>
        <w:rPr>
          <w:bCs/>
          <w:b/>
        </w:rPr>
        <w:t xml:space="preserve">Realschule:</w:t>
      </w:r>
      <w:r>
        <w:t xml:space="preserve"> </w:t>
      </w:r>
      <w:r>
        <w:t xml:space="preserve">Provides intermediate education leading to various technical and academic careers.</w:t>
      </w:r>
    </w:p>
    <w:p>
      <w:pPr>
        <w:pStyle w:val="FirstParagraph"/>
      </w:pPr>
      <w:r>
        <w:t xml:space="preserve">In Munich, the Gymnasium is particularly prevalent. As a Teacher Secondary in this context, your role is not just instructional but also mentorship-oriented, guiding students toward their Abitur (university entrance qualification).</w:t>
      </w:r>
    </w:p>
    <w:bookmarkEnd w:id="23"/>
    <w:bookmarkStart w:id="24" w:name="X0ba0ce9595fbe33c4da7df385280661cf2bdbff"/>
    <w:p>
      <w:pPr>
        <w:pStyle w:val="Heading2"/>
      </w:pPr>
      <w:r>
        <w:t xml:space="preserve">Slide 3: Qualifications and Certification in Germany</w:t>
      </w:r>
    </w:p>
    <w:p>
      <w:pPr>
        <w:pStyle w:val="FirstParagraph"/>
      </w:pPr>
      <w:r>
        <w:t xml:space="preserve">Becoming a certified Teacher Secondary in Munich involves a rigorous two-phase study process known as the "Studienreferendariat." This includes a university degree followed by practical training. For international educators or those holding degrees from outside the EU, equivalence checks are conducted by the relevant authorities.</w:t>
      </w:r>
    </w:p>
    <w:p>
      <w:pPr>
        <w:pStyle w:val="BodyText"/>
      </w:pPr>
      <w:r>
        <w:rPr>
          <w:bCs/>
          <w:b/>
        </w:rPr>
        <w:t xml:space="preserve">Key Requirement:</w:t>
      </w:r>
      <w:r>
        <w:t xml:space="preserve"> </w:t>
      </w:r>
      <w:r>
        <w:t xml:space="preserve">Proficiency in German is non-negotiable. Most secondary school subjects require C1 level proficiency in the German language. This is not merely for administrative tasks but for delivering complex subject matter, such as History or Law, with nuance and precision.</w:t>
      </w:r>
    </w:p>
    <w:p>
      <w:pPr>
        <w:pStyle w:val="BodyText"/>
      </w:pPr>
      <w:r>
        <w:t xml:space="preserve">Munich’s schools are competitive. Demonstrating an understanding of German pedagogical theories (Pädagogik) during your application interviews is crucial. The seminar emphasizes that technical knowledge of a subject is insufficient; pedagogical competence in the Bavarian style is essential.</w:t>
      </w:r>
    </w:p>
    <w:bookmarkEnd w:id="24"/>
    <w:bookmarkStart w:id="25" w:name="X964efc04c0196531a82e882d91bef670db1e72b"/>
    <w:p>
      <w:pPr>
        <w:pStyle w:val="Heading2"/>
      </w:pPr>
      <w:r>
        <w:t xml:space="preserve">Slide 4: The Munich Context: Cultural and Social Dynamics</w:t>
      </w:r>
    </w:p>
    <w:p>
      <w:pPr>
        <w:pStyle w:val="FirstParagraph"/>
      </w:pPr>
      <w:r>
        <w:t xml:space="preserve">Munich is a cosmopolitan city with a high concentration of international residents, yet it retains strong local traditions. As a Teacher Secondary in Munich, you will encounter students from diverse backgrounds. However, the school culture often respects hierarchy and formality more than other parts of Europe.</w:t>
      </w:r>
    </w:p>
    <w:p>
      <w:pPr>
        <w:pStyle w:val="BodyText"/>
      </w:pPr>
      <w:r>
        <w:t xml:space="preserve">Teachers are expected to maintain a professional distance while fostering an open classroom environment. The concept of "Lehrer-Schüler-Beziehung" (teacher-student relationship) in Bavaria is distinct. It demands respect but also requires the teacher to be approachable and supportive.</w:t>
      </w:r>
    </w:p>
    <w:p>
      <w:pPr>
        <w:pStyle w:val="BodyText"/>
      </w:pPr>
      <w:r>
        <w:t xml:space="preserve">Navigating the local culture involves understanding Munich’s specific social dynamics. This includes participating in school events, respecting local holidays, and engaging with parent associations (Elternbeirat). Successful integration into the community enhances your effectiveness as a Teacher Secondary.</w:t>
      </w:r>
    </w:p>
    <w:bookmarkEnd w:id="25"/>
    <w:bookmarkStart w:id="26" w:name="slide-5-curriculum-and-teaching-methods"/>
    <w:p>
      <w:pPr>
        <w:pStyle w:val="Heading2"/>
      </w:pPr>
      <w:r>
        <w:t xml:space="preserve">Slide 5: Curriculum and Teaching Methods</w:t>
      </w:r>
    </w:p>
    <w:p>
      <w:pPr>
        <w:pStyle w:val="FirstParagraph"/>
      </w:pPr>
      <w:r>
        <w:t xml:space="preserve">The curriculum for secondary education in Germany is standardized within the state but allows for some school-specific flexibility. In Munich, there is a strong emphasis on interdisciplinary learning (Projektarbeit). Teachers are encouraged to collaborate across subjects.</w:t>
      </w:r>
    </w:p>
    <w:p>
      <w:pPr>
        <w:numPr>
          <w:ilvl w:val="0"/>
          <w:numId w:val="1002"/>
        </w:numPr>
        <w:pStyle w:val="Compact"/>
      </w:pPr>
      <w:r>
        <w:rPr>
          <w:bCs/>
          <w:b/>
        </w:rPr>
        <w:t xml:space="preserve">Inquiry-Based Learning:</w:t>
      </w:r>
      <w:r>
        <w:t xml:space="preserve"> </w:t>
      </w:r>
      <w:r>
        <w:t xml:space="preserve">Students are expected to research and present findings independently.</w:t>
      </w:r>
    </w:p>
    <w:p>
      <w:pPr>
        <w:numPr>
          <w:ilvl w:val="0"/>
          <w:numId w:val="1002"/>
        </w:numPr>
        <w:pStyle w:val="Compact"/>
      </w:pPr>
      <w:r>
        <w:rPr>
          <w:bCs/>
          <w:b/>
        </w:rPr>
        <w:t xml:space="preserve">Digital Integration:</w:t>
      </w:r>
      <w:r>
        <w:t xml:space="preserve"> </w:t>
      </w:r>
      <w:r>
        <w:t xml:space="preserve">Munich schools have invested heavily in digital infrastructure. Teachers must be proficient with digital whiteboards, learning management systems, and online assessment tools.</w:t>
      </w:r>
    </w:p>
    <w:p>
      <w:pPr>
        <w:numPr>
          <w:ilvl w:val="0"/>
          <w:numId w:val="1002"/>
        </w:numPr>
        <w:pStyle w:val="Compact"/>
      </w:pPr>
      <w:r>
        <w:t xml:space="preserve">Evaluation Methods:. Grading in secondary school is rigorous. The German grading scale ranges from 1 (sehr gut/good) to 6 (ungenügend/fail). Transparency in grading criteria is legally required and culturally expected.</w:t>
      </w:r>
    </w:p>
    <w:bookmarkEnd w:id="26"/>
    <w:bookmarkStart w:id="27" w:name="X9575e95a285108ef1c4dd11f5e309cad633743e"/>
    <w:p>
      <w:pPr>
        <w:pStyle w:val="Heading2"/>
      </w:pPr>
      <w:r>
        <w:t xml:space="preserve">Slide 6: Challenges for International Teachers</w:t>
      </w:r>
    </w:p>
    <w:p>
      <w:pPr>
        <w:pStyle w:val="FirstParagraph"/>
      </w:pPr>
      <w:r>
        <w:t xml:space="preserve">Beyond language, international teachers often face challenges related to administrative bureaucracy. The German system is known for its paperwork. As a Teacher Secondary in Munich, you must master digital filing systems and understand the legal framework governing student rights and teacher responsibilities.</w:t>
      </w:r>
    </w:p>
    <w:p>
      <w:pPr>
        <w:pStyle w:val="BodyText"/>
      </w:pPr>
      <w:r>
        <w:t xml:space="preserve">Another challenge is the pace of change. While traditional methods are valued, there is increasing pressure to innovate. Balancing respect for tradition with modern pedagogical approaches can be difficult. Furthermore, dealing with students who have migration backgrounds requires specific sensitivity and strategies for integration (Integrationsarbeit).</w:t>
      </w:r>
    </w:p>
    <w:bookmarkEnd w:id="27"/>
    <w:bookmarkStart w:id="28" w:name="Xebdce8c9f94e0c9f13c15fc00b236d5e9c0305b"/>
    <w:p>
      <w:pPr>
        <w:pStyle w:val="Heading2"/>
      </w:pPr>
      <w:r>
        <w:t xml:space="preserve">Slide 7: Professional Development and Unions</w:t>
      </w:r>
    </w:p>
    <w:p>
      <w:pPr>
        <w:pStyle w:val="FirstParagraph"/>
      </w:pPr>
      <w:r>
        <w:t xml:space="preserve">Ongoing professional development is mandatory for all teachers in Bavaria. The Seminar Presentation Slides highlight the role of the GEW (Gewerkschaft Erziehung und Wissenschaft), the education union, in supporting teachers' rights and continuing education.</w:t>
      </w:r>
    </w:p>
    <w:p>
      <w:pPr>
        <w:pStyle w:val="BodyText"/>
      </w:pPr>
      <w:r>
        <w:t xml:space="preserve">Munich offers numerous workshops and seminars throughout the year. Engaging with these opportunities is not just a requirement but a career strategy. Networking with other secondary school educators in the city can provide valuable support systems and collaborative teaching opportunities.</w:t>
      </w:r>
    </w:p>
    <w:bookmarkEnd w:id="28"/>
    <w:bookmarkStart w:id="29" w:name="slide-8-conclusion-and-future-outlook"/>
    <w:p>
      <w:pPr>
        <w:pStyle w:val="Heading2"/>
      </w:pPr>
      <w:r>
        <w:t xml:space="preserve">Slide 8: Conclusion and Future Outlook</w:t>
      </w:r>
    </w:p>
    <w:p>
      <w:pPr>
        <w:pStyle w:val="FirstParagraph"/>
      </w:pPr>
      <w:r>
        <w:t xml:space="preserve">In conclusion, becoming a Teacher Secondary in Germany Munich is a rewarding but demanding career path. It requires linguistic mastery, pedagogical expertise, and cultural adaptability. The city of Munich offers excellent working conditions, high social status for educators, and the opportunity to influence the next generation of global leaders.</w:t>
      </w:r>
    </w:p>
    <w:p>
      <w:pPr>
        <w:pStyle w:val="BodyText"/>
      </w:pPr>
      <w:r>
        <w:t xml:space="preserve">We encourage all attendees to pursue certification with diligence and to immerse themselves in Bavarian culture. By understanding the specific demands of the German secondary system, you can thrive in this role and contribute meaningfully to Munich’s educational community. Thank you for your attention.</w:t>
      </w:r>
    </w:p>
    <w:bookmarkEnd w:id="29"/>
    <w:p>
      <w:pPr>
        <w:pStyle w:val="BodyText"/>
      </w:pPr>
      <w:r>
        <w:t xml:space="preserve">© 2023 Seminar Series on International Education.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Germany Munich</dc:title>
  <dc:creator/>
  <dc:language>en</dc:language>
  <cp:keywords/>
  <dcterms:created xsi:type="dcterms:W3CDTF">2026-07-29T05:09:39Z</dcterms:created>
  <dcterms:modified xsi:type="dcterms:W3CDTF">2026-07-29T05:09:39Z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