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Mumbai</w:t>
      </w:r>
    </w:p>
    <w:bookmarkStart w:id="20" w:name="Xfb3b2fbbd2945636f2e1bacacb4cdf710188280"/>
    <w:p>
      <w:pPr>
        <w:pStyle w:val="Heading1"/>
      </w:pPr>
      <w:r>
        <w:t xml:space="preserve">Seminar Presentation Slides: Transforming Secondary Education in India Mumbai</w:t>
      </w:r>
    </w:p>
    <w:p>
      <w:pPr>
        <w:pStyle w:val="FirstParagraph"/>
      </w:pPr>
      <w:r>
        <w:t xml:space="preserve">Welcome to this comprehensive seminar dedicated to the critical role of the Teacher Secondary in the dynamic educational landscape of India Mumbai. As one of the most populous and economically vibrant cities in Asia, Mumbai presents a unique set of challenges and opportunities for educators. This presentation aims to explore how secondary teachers can adapt, innovate, and lead in this bustling metropolis.</w:t>
      </w:r>
    </w:p>
    <w:bookmarkEnd w:id="20"/>
    <w:bookmarkStart w:id="22" w:name="X80c33bff74117bd5cd5a3a3ec660700d742c409"/>
    <w:p>
      <w:pPr>
        <w:pStyle w:val="Heading1"/>
      </w:pPr>
      <w:r>
        <w:t xml:space="preserve">The Context: Secondary Education in India Mumbai</w:t>
      </w:r>
    </w:p>
    <w:bookmarkStart w:id="21" w:name="understanding-the-local-ecosystem"/>
    <w:p>
      <w:pPr>
        <w:pStyle w:val="Heading2"/>
      </w:pPr>
      <w:r>
        <w:t xml:space="preserve">Understanding the Local Ecosystem</w:t>
      </w:r>
    </w:p>
    <w:p>
      <w:pPr>
        <w:pStyle w:val="FirstParagraph"/>
      </w:pPr>
      <w:r>
        <w:t xml:space="preserve">Mumbai is a city of contrasts, where traditional values meet modern aspirations. The secondary education sector here serves a diverse student population ranging from affluent suburban areas to dense urban slums. For any Teacher Secondary operating in India Mumbai, understanding this demographic diversity is paramount.</w:t>
      </w:r>
    </w:p>
    <w:p>
      <w:pPr>
        <w:numPr>
          <w:ilvl w:val="0"/>
          <w:numId w:val="1001"/>
        </w:numPr>
        <w:pStyle w:val="Compact"/>
      </w:pPr>
      <w:r>
        <w:rPr>
          <w:bCs/>
          <w:b/>
        </w:rPr>
        <w:t xml:space="preserve">Diverse Socio-Economic Backgrounds:</w:t>
      </w:r>
      <w:r>
        <w:t xml:space="preserve"> </w:t>
      </w:r>
      <w:r>
        <w:t xml:space="preserve">Teachers must navigate classrooms filled with students from varying economic strata, requiring differentiated instructional strategies.</w:t>
      </w:r>
    </w:p>
    <w:p>
      <w:pPr>
        <w:numPr>
          <w:ilvl w:val="0"/>
          <w:numId w:val="1001"/>
        </w:numPr>
        <w:pStyle w:val="Compact"/>
      </w:pPr>
      <w:r>
        <w:rPr>
          <w:bCs/>
          <w:b/>
        </w:rPr>
        <w:t xml:space="preserve">Cultural Richness:</w:t>
      </w:r>
      <w:r>
        <w:t xml:space="preserve">The multicultural fabric of Mumbai offers a vibrant context for social science and language teaching, fostering inclusivity.</w:t>
      </w:r>
    </w:p>
    <w:p>
      <w:pPr>
        <w:numPr>
          <w:ilvl w:val="0"/>
          <w:numId w:val="1001"/>
        </w:numPr>
        <w:pStyle w:val="Compact"/>
      </w:pPr>
      <w:r>
        <w:rPr>
          <w:bCs/>
          <w:b/>
        </w:rPr>
        <w:t xml:space="preserve">Rapid Urbanization:</w:t>
      </w:r>
      <w:r>
        <w:t xml:space="preserve">The fast-paced nature of city life impacts student engagement and attendance, demanding flexible teaching methodologies.</w:t>
      </w:r>
    </w:p>
    <w:bookmarkEnd w:id="21"/>
    <w:bookmarkEnd w:id="22"/>
    <w:bookmarkStart w:id="24" w:name="core-challenges-for-teachers-secondary"/>
    <w:p>
      <w:pPr>
        <w:pStyle w:val="Heading1"/>
      </w:pPr>
      <w:r>
        <w:t xml:space="preserve">Core Challenges for Teachers Secondary</w:t>
      </w:r>
    </w:p>
    <w:bookmarkStart w:id="23" w:name="navigating-obstacles-in-a-metro-city"/>
    <w:p>
      <w:pPr>
        <w:pStyle w:val="Heading2"/>
      </w:pPr>
      <w:r>
        <w:t xml:space="preserve">Navigating Obstacles in a Metro City</w:t>
      </w:r>
    </w:p>
    <w:p>
      <w:pPr>
        <w:pStyle w:val="FirstParagraph"/>
      </w:pPr>
      <w:r>
        <w:t xml:space="preserve">The role of a Teacher Secondary in India Mumbai is fraught with specific challenges that are distinct from rural or smaller urban settings. These challenges require resilience, adaptability, and continuous professional development.</w:t>
      </w:r>
    </w:p>
    <w:p>
      <w:pPr>
        <w:numPr>
          <w:ilvl w:val="0"/>
          <w:numId w:val="1002"/>
        </w:numPr>
        <w:pStyle w:val="Compact"/>
      </w:pPr>
      <w:r>
        <w:rPr>
          <w:bCs/>
          <w:b/>
        </w:rPr>
        <w:t xml:space="preserve">Large Class Sizes:</w:t>
      </w:r>
      <w:r>
        <w:t xml:space="preserve">Crowded classrooms are common in many public and private institutions across Mumbai. Teachers must employ innovative classroom management techniques to ensure individual attention is not lost.</w:t>
      </w:r>
    </w:p>
    <w:p>
      <w:pPr>
        <w:numPr>
          <w:ilvl w:val="0"/>
          <w:numId w:val="1002"/>
        </w:numPr>
        <w:pStyle w:val="Compact"/>
      </w:pPr>
      <w:r>
        <w:rPr>
          <w:bCs/>
          <w:b/>
        </w:rPr>
        <w:t xml:space="preserve">Digital Divide:</w:t>
      </w:r>
      <w:r>
        <w:t xml:space="preserve">While Mumbai is a tech hub, access to reliable internet and devices varies significantly. The Teacher Secondary must be prepared to deliver blended learning even when infrastructure fails.</w:t>
      </w:r>
    </w:p>
    <w:p>
      <w:pPr>
        <w:numPr>
          <w:ilvl w:val="0"/>
          <w:numId w:val="1002"/>
        </w:numPr>
        <w:pStyle w:val="Compact"/>
      </w:pPr>
      <w:r>
        <w:rPr>
          <w:bCs/>
          <w:b/>
        </w:rPr>
        <w:t xml:space="preserve">Socio-Political Pressures:</w:t>
      </w:r>
      <w:r>
        <w:t xml:space="preserve">Educators in India Mumbai often face pressure from various community groups, requiring diplomatic communication skills and a strong ethical framework.</w:t>
      </w:r>
    </w:p>
    <w:bookmarkEnd w:id="23"/>
    <w:bookmarkEnd w:id="24"/>
    <w:bookmarkStart w:id="26" w:name="Xe45028df844901359241dea3c3c6ee5fc9309e5"/>
    <w:p>
      <w:pPr>
        <w:pStyle w:val="Heading1"/>
      </w:pPr>
      <w:r>
        <w:t xml:space="preserve">Strategic Approaches for Effective Teaching</w:t>
      </w:r>
    </w:p>
    <w:bookmarkStart w:id="25" w:name="Xaec40c76f24e391487ec4345d43b19fb1e9c75e"/>
    <w:p>
      <w:pPr>
        <w:pStyle w:val="Heading2"/>
      </w:pPr>
      <w:r>
        <w:t xml:space="preserve">Pedagogical Innovations Tailored to Mumbai</w:t>
      </w:r>
    </w:p>
    <w:p>
      <w:pPr>
        <w:pStyle w:val="FirstParagraph"/>
      </w:pPr>
      <w:r>
        <w:t xml:space="preserve">To address these challenges, the modern Teacher Secondary must adopt strategies that are context-specific. Rigid textbook approaches are insufficient in a city as dynamic as Mumbai. Instead, teachers must become facilitators of critical thinking and problem-solving.</w:t>
      </w:r>
    </w:p>
    <w:p>
      <w:pPr>
        <w:numPr>
          <w:ilvl w:val="0"/>
          <w:numId w:val="1003"/>
        </w:numPr>
        <w:pStyle w:val="Compact"/>
      </w:pPr>
      <w:r>
        <w:rPr>
          <w:bCs/>
          <w:b/>
        </w:rPr>
        <w:t xml:space="preserve">Project-Based Learning (PBL):</w:t>
      </w:r>
      <w:r>
        <w:t xml:space="preserve">Incorporating local issues such as waste management, traffic congestion, or coastal preservation into the curriculum makes learning relevant for students in India Mumbai.</w:t>
      </w:r>
    </w:p>
    <w:p>
      <w:pPr>
        <w:numPr>
          <w:ilvl w:val="0"/>
          <w:numId w:val="1003"/>
        </w:numPr>
        <w:pStyle w:val="Compact"/>
      </w:pPr>
      <w:r>
        <w:rPr>
          <w:bCs/>
          <w:b/>
        </w:rPr>
        <w:t xml:space="preserve">Multilingual Instruction:</w:t>
      </w:r>
      <w:r>
        <w:t xml:space="preserve">Leveraging the linguistic diversity of Mumbai by allowing students to express complex concepts in their mother tongue initially can aid comprehension before transitioning to English or Hindi.</w:t>
      </w:r>
    </w:p>
    <w:p>
      <w:pPr>
        <w:numPr>
          <w:ilvl w:val="0"/>
          <w:numId w:val="1003"/>
        </w:numPr>
        <w:pStyle w:val="Compact"/>
      </w:pPr>
      <w:r>
        <w:rPr>
          <w:bCs/>
          <w:b/>
        </w:rPr>
        <w:t xml:space="preserve">Tech-Integration with Low-Bandwidth Solutions:</w:t>
      </w:r>
      <w:r>
        <w:t xml:space="preserve">Utilizing offline educational resources and SMS-based learning tools ensures continuity of education for students with limited connectivity.</w:t>
      </w:r>
    </w:p>
    <w:bookmarkEnd w:id="25"/>
    <w:bookmarkEnd w:id="26"/>
    <w:bookmarkStart w:id="28" w:name="X8cbd2687196fa12c533c3f052227df9e47fe4b9"/>
    <w:p>
      <w:pPr>
        <w:pStyle w:val="Heading1"/>
      </w:pPr>
      <w:r>
        <w:t xml:space="preserve">The Role of Teacher Secondary in Student Well-being</w:t>
      </w:r>
    </w:p>
    <w:bookmarkStart w:id="27" w:name="holistic-development-beyond-academics"/>
    <w:p>
      <w:pPr>
        <w:pStyle w:val="Heading2"/>
      </w:pPr>
      <w:r>
        <w:t xml:space="preserve">Holistic Development Beyond Academics</w:t>
      </w:r>
    </w:p>
    <w:p>
      <w:pPr>
        <w:pStyle w:val="FirstParagraph"/>
      </w:pPr>
      <w:r>
        <w:t xml:space="preserve">In the high-pressure environment of Mumbai, secondary students face immense academic stress. The Teacher Secondary plays a crucial role as a mentor and counselor. Identifying signs of anxiety, depression, or dropout risks is essential for maintaining student welfare.</w:t>
      </w:r>
    </w:p>
    <w:p>
      <w:pPr>
        <w:numPr>
          <w:ilvl w:val="0"/>
          <w:numId w:val="1004"/>
        </w:numPr>
        <w:pStyle w:val="Compact"/>
      </w:pPr>
      <w:r>
        <w:rPr>
          <w:bCs/>
          <w:b/>
        </w:rPr>
        <w:t xml:space="preserve">Mental Health Support:</w:t>
      </w:r>
      <w:r>
        <w:t xml:space="preserve">Schools in India Mumbai are increasingly integrating mental health awareness programs. Teachers must be trained to recognize early warning signs and refer students to professional help when necessary.</w:t>
      </w:r>
    </w:p>
    <w:p>
      <w:pPr>
        <w:numPr>
          <w:ilvl w:val="0"/>
          <w:numId w:val="1004"/>
        </w:numPr>
        <w:pStyle w:val="Compact"/>
      </w:pPr>
      <w:r>
        <w:rPr>
          <w:bCs/>
          <w:b/>
        </w:rPr>
        <w:t xml:space="preserve">Vocational Guidance:</w:t>
      </w:r>
      <w:r>
        <w:t xml:space="preserve">Giving students clear pathways for higher education or vocational training is vital in a competitive job market like Mumbai's.</w:t>
      </w:r>
    </w:p>
    <w:p>
      <w:pPr>
        <w:numPr>
          <w:ilvl w:val="0"/>
          <w:numId w:val="1004"/>
        </w:numPr>
        <w:pStyle w:val="Compact"/>
      </w:pPr>
      <w:r>
        <w:rPr>
          <w:bCs/>
          <w:b/>
        </w:rPr>
        <w:t xml:space="preserve">Social-Emotional Learning (SEL):</w:t>
      </w:r>
      <w:r>
        <w:t xml:space="preserve">Fostering empathy, resilience, and conflict resolution skills helps students navigate the complex social dynamics of urban life.</w:t>
      </w:r>
    </w:p>
    <w:bookmarkEnd w:id="27"/>
    <w:bookmarkEnd w:id="28"/>
    <w:bookmarkStart w:id="30" w:name="X61b14f6e017e7fa3e4f10fb4846bb0245f593be"/>
    <w:p>
      <w:pPr>
        <w:pStyle w:val="Heading1"/>
      </w:pPr>
      <w:r>
        <w:t xml:space="preserve">Community Engagement and Parental Partnership</w:t>
      </w:r>
    </w:p>
    <w:bookmarkStart w:id="29" w:name="building-a-supportive-network"/>
    <w:p>
      <w:pPr>
        <w:pStyle w:val="Heading2"/>
      </w:pPr>
      <w:r>
        <w:t xml:space="preserve">Building a Supportive Network</w:t>
      </w:r>
    </w:p>
    <w:p>
      <w:pPr>
        <w:pStyle w:val="FirstParagraph"/>
      </w:pPr>
      <w:r>
        <w:t xml:space="preserve">Educating a secondary student in Mumbai is not an isolated effort; it requires active partnership with parents and the broader community. Teachers must bridge the gap between school expectations and home realities.</w:t>
      </w:r>
    </w:p>
    <w:p>
      <w:pPr>
        <w:numPr>
          <w:ilvl w:val="0"/>
          <w:numId w:val="1005"/>
        </w:numPr>
        <w:pStyle w:val="Compact"/>
      </w:pPr>
      <w:r>
        <w:rPr>
          <w:bCs/>
          <w:b/>
        </w:rPr>
        <w:t xml:space="preserve">Regular Communication:</w:t>
      </w:r>
      <w:r>
        <w:t xml:space="preserve">Utilizing multiple channels, including WhatsApp groups (widely used in Mumbai), to keep parents informed about student progress.</w:t>
      </w:r>
    </w:p>
    <w:p>
      <w:pPr>
        <w:numPr>
          <w:ilvl w:val="0"/>
          <w:numId w:val="1005"/>
        </w:numPr>
        <w:pStyle w:val="Compact"/>
      </w:pPr>
      <w:r>
        <w:rPr>
          <w:bCs/>
          <w:b/>
        </w:rPr>
        <w:t xml:space="preserve">Parental Workshops:</w:t>
      </w:r>
      <w:r>
        <w:t xml:space="preserve">Educating parents on how to support their children's learning at home, especially regarding digital hygiene and career planning.</w:t>
      </w:r>
    </w:p>
    <w:p>
      <w:pPr>
        <w:numPr>
          <w:ilvl w:val="0"/>
          <w:numId w:val="1005"/>
        </w:numPr>
        <w:pStyle w:val="Compact"/>
      </w:pPr>
      <w:r>
        <w:rPr>
          <w:bCs/>
          <w:b/>
        </w:rPr>
        <w:t xml:space="preserve">Local Community Resources:</w:t>
      </w:r>
      <w:r>
        <w:t xml:space="preserve">Leveraging libraries, museums, and NGOs in Mumbai to provide supplementary learning experiences for students.</w:t>
      </w:r>
    </w:p>
    <w:bookmarkEnd w:id="29"/>
    <w:bookmarkEnd w:id="30"/>
    <w:bookmarkStart w:id="32" w:name="X2c4c7aff83bb991f4b73967d1c0036085ae2881"/>
    <w:p>
      <w:pPr>
        <w:pStyle w:val="Heading1"/>
      </w:pPr>
      <w:r>
        <w:t xml:space="preserve">Professional Development and Continuous Learning</w:t>
      </w:r>
    </w:p>
    <w:bookmarkStart w:id="31" w:name="staying-relevant-in-a-changing-world"/>
    <w:p>
      <w:pPr>
        <w:pStyle w:val="Heading2"/>
      </w:pPr>
      <w:r>
        <w:t xml:space="preserve">Staying Relevant in a Changing World</w:t>
      </w:r>
    </w:p>
    <w:p>
      <w:pPr>
        <w:pStyle w:val="FirstParagraph"/>
      </w:pPr>
      <w:r>
        <w:t xml:space="preserve">The landscape of education is constantly evolving, driven by technological advancements and policy changes such as the National Education Policy (NEP) 2020. A Teacher Secondary must be committed to lifelong learning.</w:t>
      </w:r>
    </w:p>
    <w:p>
      <w:pPr>
        <w:numPr>
          <w:ilvl w:val="0"/>
          <w:numId w:val="1006"/>
        </w:numPr>
        <w:pStyle w:val="Compact"/>
      </w:pPr>
      <w:r>
        <w:rPr>
          <w:bCs/>
          <w:b/>
        </w:rPr>
        <w:t xml:space="preserve">Adapting to NEP 2020:</w:t>
      </w:r>
      <w:r>
        <w:t xml:space="preserve">Understanding the shift towards multidisciplinary education and competency-based assessment required by the new policy framework in India.</w:t>
      </w:r>
    </w:p>
    <w:p>
      <w:pPr>
        <w:numPr>
          <w:ilvl w:val="0"/>
          <w:numId w:val="1006"/>
        </w:numPr>
        <w:pStyle w:val="Compact"/>
      </w:pPr>
      <w:r>
        <w:rPr>
          <w:bCs/>
          <w:b/>
        </w:rPr>
        <w:t xml:space="preserve">Digital Literacy:</w:t>
      </w:r>
      <w:r>
        <w:t xml:space="preserve">Mastery of Learning Management Systems (LMS), digital content creation tools, and data analytics to track student performance.</w:t>
      </w:r>
    </w:p>
    <w:p>
      <w:pPr>
        <w:numPr>
          <w:ilvl w:val="0"/>
          <w:numId w:val="1006"/>
        </w:numPr>
        <w:pStyle w:val="Compact"/>
      </w:pPr>
      <w:r>
        <w:rPr>
          <w:bCs/>
          <w:b/>
        </w:rPr>
        <w:t xml:space="preserve">Collaborative Learning Communities:</w:t>
      </w:r>
      <w:r>
        <w:t xml:space="preserve">Engaging with peer groups across Mumbai to share best practices, resources, and solutions to common classroom challenges.</w:t>
      </w:r>
    </w:p>
    <w:bookmarkEnd w:id="31"/>
    <w:bookmarkEnd w:id="32"/>
    <w:bookmarkStart w:id="34" w:name="X74c46bb704dc17dbea55eccdd69021731105bff"/>
    <w:p>
      <w:pPr>
        <w:pStyle w:val="Heading1"/>
      </w:pPr>
      <w:r>
        <w:t xml:space="preserve">Conclusion: Empowering the Next Generation</w:t>
      </w:r>
    </w:p>
    <w:bookmarkStart w:id="33" w:name="X5bb8d5b72b938416056993aa329e0815ceaa80c"/>
    <w:p>
      <w:pPr>
        <w:pStyle w:val="Heading2"/>
      </w:pPr>
      <w:r>
        <w:t xml:space="preserve">The Teacher Secondary as an Agent of Change</w:t>
      </w:r>
    </w:p>
    <w:p>
      <w:pPr>
        <w:pStyle w:val="FirstParagraph"/>
      </w:pPr>
      <w:r>
        <w:t xml:space="preserve">In conclusion, the role of the Teacher Secondary in India Mumbai is more critical than ever. These educators are not just imparting knowledge; they are shaping the citizens of tomorrow who will drive the future of this megacity. By embracing innovation, focusing on holistic well-being, and engaging with communities, secondary teachers can overcome challenges and inspire success.</w:t>
      </w:r>
    </w:p>
    <w:p>
      <w:pPr>
        <w:numPr>
          <w:ilvl w:val="0"/>
          <w:numId w:val="1007"/>
        </w:numPr>
        <w:pStyle w:val="Compact"/>
      </w:pPr>
      <w:r>
        <w:rPr>
          <w:bCs/>
          <w:b/>
        </w:rPr>
        <w:t xml:space="preserve">Call to Action:</w:t>
      </w:r>
      <w:r>
        <w:t xml:space="preserve">We urge all educators in Mumbai to commit to continuous improvement and advocacy for better resources.</w:t>
      </w:r>
    </w:p>
    <w:p>
      <w:pPr>
        <w:numPr>
          <w:ilvl w:val="0"/>
          <w:numId w:val="1007"/>
        </w:numPr>
        <w:pStyle w:val="Compact"/>
      </w:pPr>
      <w:r>
        <w:rPr>
          <w:bCs/>
          <w:b/>
        </w:rPr>
        <w:t xml:space="preserve">Vision:</w:t>
      </w:r>
      <w:r>
        <w:t xml:space="preserve">A future where every student in India Mumbai, regardless of background, has access to quality, inclusive, and transformative education.</w:t>
      </w:r>
    </w:p>
    <w:p>
      <w:pPr>
        <w:numPr>
          <w:ilvl w:val="0"/>
          <w:numId w:val="1007"/>
        </w:numPr>
        <w:pStyle w:val="Compact"/>
      </w:pPr>
      <w:r>
        <w:rPr>
          <w:bCs/>
          <w:b/>
        </w:rPr>
        <w:t xml:space="preserve">Final Thought:</w:t>
      </w:r>
      <w:r>
        <w:t xml:space="preserve">The impact of a dedicated Teacher Secondary resonates far beyond the classroom walls, influencing society at large.</w:t>
      </w:r>
    </w:p>
    <w:bookmarkEnd w:id="33"/>
    <w:bookmarkEnd w:id="34"/>
    <w:bookmarkStart w:id="35" w:name="qa-session"/>
    <w:p>
      <w:pPr>
        <w:pStyle w:val="Heading1"/>
      </w:pPr>
      <w:r>
        <w:t xml:space="preserve">Q&amp;A Session</w:t>
      </w:r>
    </w:p>
    <w:p>
      <w:pPr>
        <w:pStyle w:val="FirstParagraph"/>
      </w:pPr>
      <w:r>
        <w:t xml:space="preserve">We invite you to share your thoughts, experiences, and questions regarding the implementation of these strategies in your respective schools across India Mumbai. Your insights are valuable in shaping our collective approach to secondary education.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Secondary Teachers in Mumbai</dc:title>
  <dc:creator/>
  <dc:language>en</dc:language>
  <cp:keywords/>
  <dcterms:created xsi:type="dcterms:W3CDTF">2026-07-29T13:01:31Z</dcterms:created>
  <dcterms:modified xsi:type="dcterms:W3CDTF">2026-07-29T13:01:31Z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