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Complex Landscape: The Modern Teacher Secondary in India New Delhi</w:t>
      </w:r>
      <w:r>
        <w:br/>
      </w:r>
      <w:r>
        <w:rPr>
          <w:bCs/>
          <w:b/>
        </w:rPr>
        <w:t xml:space="preserve">Date:</w:t>
      </w:r>
      <w:r>
        <w:t xml:space="preserve"> </w:t>
      </w:r>
      <w:r>
        <w:t xml:space="preserve">October 2023</w:t>
      </w:r>
      <w:r>
        <w:br/>
      </w:r>
    </w:p>
    <w:p>
      <w:pPr>
        <w:pStyle w:val="BodyText"/>
      </w:pPr>
      <w:r>
        <w:t xml:space="preserve">Audience:Educational Policy Makers, School Administrators, and Pedagogy Experts</w:t>
      </w:r>
    </w:p>
    <w:bookmarkStart w:id="20" w:name="slide-1-introduction-and-context-setting"/>
    <w:p>
      <w:pPr>
        <w:pStyle w:val="Heading2"/>
      </w:pPr>
      <w:r>
        <w:t xml:space="preserve">Slide 1: Introduction and Context Setting</w:t>
      </w:r>
    </w:p>
    <w:p>
      <w:pPr>
        <w:pStyle w:val="FirstParagraph"/>
      </w:pPr>
      <w:r>
        <w:t xml:space="preserve">Welcome to this critical seminar focusing on the transformative dynamics of the secondary education sector within one of the world’s most complex urban environments: India New Delhi. As we gather here, it is imperative to recognize that New Delhi stands not merely as a geographical capital but as a microcosm of India’s broader educational challenges and aspirations. The city presents a unique dichotomy, characterized by elite international institutions coexisting with under-resourced municipal schools. In this context, the role of the Teacher Secondary has evolved from being mere content transmitters to becoming multifaceted facilitators of cognitive, social, and emotional development.</w:t>
      </w:r>
    </w:p>
    <w:p>
      <w:pPr>
        <w:pStyle w:val="BodyText"/>
      </w:pPr>
      <w:r>
        <w:t xml:space="preserve">The National Education Policy (NEP) 2020 has set ambitious goals for holistic education by Grade 12. However, implementing these guidelines in a dense metropolis like New Delhi requires a nuanced understanding of local realities. This presentation aims to dissect the specific responsibilities, challenges, and opportunities facing secondary teachers in this region.</w:t>
      </w:r>
    </w:p>
    <w:bookmarkEnd w:id="20"/>
    <w:bookmarkStart w:id="21" w:name="X8730b7c03a63afb16b93fc8ee55d1d2a424ece2"/>
    <w:p>
      <w:pPr>
        <w:pStyle w:val="Heading2"/>
      </w:pPr>
      <w:r>
        <w:t xml:space="preserve">Slide 2: The Unique Demographic Reality of India New Delhi</w:t>
      </w:r>
    </w:p>
    <w:p>
      <w:pPr>
        <w:pStyle w:val="FirstParagraph"/>
      </w:pPr>
      <w:r>
        <w:t xml:space="preserve">To understand the mandate of any Teacher Secondary operating in this capital territory, one must first appreciate the demographic heterogeneity. India New Delhi is home to a vast spectrum of socioeconomic classes. A single classroom may contain students from expatriate communities, high-net-worth individuals, middle-class families striving for upward mobility, and marginalized groups including daily wage earners and migrants from neighboring states.</w:t>
      </w:r>
    </w:p>
    <w:p>
      <w:pPr>
        <w:pStyle w:val="BodyText"/>
      </w:pPr>
      <w:r>
        <w:t xml:space="preserve">This diversity creates a complex pedagogical environment. The Teacher Secondary in this region is expected to bridge the digital divide, address varying levels of foundational literacy and numeracy that may have been neglected in primary years due to pandemic disruptions, and foster inclusivity. The pressure is immense; educators must cater to students preparing for competitive global entrance examinations alongside those needing basic vocational skills for immediate livelihood support. This dual burden defines the contemporary secondary teacher experience in New Delhi.</w:t>
      </w:r>
    </w:p>
    <w:bookmarkEnd w:id="21"/>
    <w:bookmarkStart w:id="22" w:name="X5aeac5482fa96ac90cbb3cde061912531b7cbe4"/>
    <w:p>
      <w:pPr>
        <w:pStyle w:val="Heading2"/>
      </w:pPr>
      <w:r>
        <w:t xml:space="preserve">Slide 3: Pedagogical Shifts and the NEP 2020 Framework</w:t>
      </w:r>
    </w:p>
    <w:p>
      <w:pPr>
        <w:pStyle w:val="FirstParagraph"/>
      </w:pPr>
      <w:r>
        <w:t xml:space="preserve">The transition to a competency-based curriculum is no longer optional; it is mandatory. For the Teacher Secondary, this represents a paradigm shift away from rote memorization toward critical thinking, conceptual clarity, and application. In India New Delhi, where parental expectations for academic excellence are exceptionally high due to the concentration of coaching centers and competitive universities, balancing board exam preparation with holistic skill development remains a delicate tightrope walk.</w:t>
      </w:r>
    </w:p>
    <w:p>
      <w:pPr>
        <w:pStyle w:val="BodyText"/>
      </w:pPr>
      <w:r>
        <w:t xml:space="preserve">Teachers are now required to integrate experiential learning. This involves moving beyond textbook definitions to incorporating real-world case studies relevant to urban living. Whether discussing environmental science through the lens of Delhi’s air quality issues or analyzing history through the colonial architecture surrounding schools, the Teacher Secondary must act as a curator of contextual knowledge. The seminar highlights that successful implementation of NEP 2020 in this region depends heavily on teacher autonomy and creative freedom within school frameworks.</w:t>
      </w:r>
    </w:p>
    <w:bookmarkEnd w:id="22"/>
    <w:bookmarkStart w:id="23" w:name="X2ef34df7aa91b3fb9fd07ff9b13f3b34f0f03de"/>
    <w:p>
      <w:pPr>
        <w:pStyle w:val="Heading2"/>
      </w:pPr>
      <w:r>
        <w:t xml:space="preserve">Slide 4: Technological Integration and Digital Literacy</w:t>
      </w:r>
    </w:p>
    <w:p>
      <w:pPr>
        <w:pStyle w:val="FirstParagraph"/>
      </w:pPr>
      <w:r>
        <w:t xml:space="preserve">The post-pandemic era has cemented technology as a permanent fixture in the educational landscape of India New Delhi. The role of the Teacher Secondary now inherently includes digital literacy instruction. Educators must be proficient not only in using Learning Management Systems (LMS) but also in leveraging AI-driven tools for personalized learning paths.</w:t>
      </w:r>
    </w:p>
    <w:p>
      <w:pPr>
        <w:pStyle w:val="BodyText"/>
      </w:pPr>
      <w:r>
        <w:t xml:space="preserve">However, a significant challenge remains: equity of access. While many schools in affluent zones of New Delhi have smart classrooms, others struggle with basic infrastructure. The Teacher Secondary must therefore possess the adaptability to switch between high-tech digital modes and low-tech or no-tech instructional methods without compromising learning outcomes. This versatility is crucial for maintaining engagement across different socio-economic segments within the same classroom.</w:t>
      </w:r>
    </w:p>
    <w:bookmarkEnd w:id="23"/>
    <w:bookmarkStart w:id="24" w:name="Xea0699319c3aad87970078b3acb243a504ac99b"/>
    <w:p>
      <w:pPr>
        <w:pStyle w:val="Heading2"/>
      </w:pPr>
      <w:r>
        <w:t xml:space="preserve">Slide 5: Socio-Emotional Learning (SEL) and Mental Health Support</w:t>
      </w:r>
    </w:p>
    <w:p>
      <w:pPr>
        <w:pStyle w:val="FirstParagraph"/>
      </w:pPr>
      <w:r>
        <w:t xml:space="preserve">A critical aspect of modern secondary education, particularly in high-pressure urban centers like New Delhi, is the mental well-being of students. Adolescence is a vulnerable period, exacerbated by academic competition and societal pressures. The Teacher Secondary has increasingly become a first-line responder for mental health issues such as anxiety, depression, and cyberbullying.</w:t>
      </w:r>
    </w:p>
    <w:p>
      <w:pPr>
        <w:pStyle w:val="BodyText"/>
      </w:pPr>
      <w:r>
        <w:t xml:space="preserve">In India New Delhi, where suicide rates among students have been a subject of national concern in various urban districts, the capacity of teachers to provide empathetic counseling is vital. Professional development programs must therefore include robust training in psychology and conflict resolution. The Teacher Secondary is no longer just an academic instructor but a mentor and guardian of student well-being, fostering a safe and supportive environment that encourages risk-taking in learning.</w:t>
      </w:r>
    </w:p>
    <w:bookmarkEnd w:id="24"/>
    <w:bookmarkStart w:id="25" w:name="X49b150118c1a96e2058d93d5956581f1e40d503"/>
    <w:p>
      <w:pPr>
        <w:pStyle w:val="Heading2"/>
      </w:pPr>
      <w:r>
        <w:t xml:space="preserve">Slide 6: Professional Development and Continuous Learning</w:t>
      </w:r>
    </w:p>
    <w:p>
      <w:pPr>
        <w:pStyle w:val="FirstParagraph"/>
      </w:pPr>
      <w:r>
        <w:t xml:space="preserve">To meet these evolving demands, continuous professional development (CPD) is non-negotiable. For the Teacher Secondary in India New Delhi, opportunities for upskilling must be accessible and relevant. This includes training in new pedagogies, subject-specific updates, and soft skills enhancement.</w:t>
      </w:r>
    </w:p>
    <w:p>
      <w:pPr>
        <w:pStyle w:val="BodyText"/>
      </w:pPr>
      <w:r>
        <w:t xml:space="preserve">Institutional support structures are essential here. Schools must invest in collaborative planning time where Teacher Secondary staff can share best practices across different school types—government, private aided, and private unaided. Knowledge sharing bridges the gap between resource-rich and resource-poor institutions, ensuring a more uniform standard of education across the capital.</w:t>
      </w:r>
    </w:p>
    <w:bookmarkEnd w:id="25"/>
    <w:bookmarkStart w:id="26" w:name="X974737767f5631eef0a5fe0844e691b5cf0657c"/>
    <w:p>
      <w:pPr>
        <w:pStyle w:val="Heading2"/>
      </w:pPr>
      <w:r>
        <w:t xml:space="preserve">Slide 7: Community Engagement and Parental Partnership</w:t>
      </w:r>
    </w:p>
    <w:p>
      <w:pPr>
        <w:pStyle w:val="FirstParagraph"/>
      </w:pPr>
      <w:r>
        <w:t xml:space="preserve">The ecosystem surrounding a student extends beyond the classroom walls. In India New Delhi, parental involvement is typically high but can sometimes be intrusive or overly focused on grades. The Teacher Secondary plays a pivotal role in guiding parents toward a more holistic view of education.</w:t>
      </w:r>
    </w:p>
    <w:p>
      <w:pPr>
        <w:pStyle w:val="BodyText"/>
      </w:pPr>
      <w:r>
        <w:t xml:space="preserve">Effective communication strategies are required to align home and school values. Teachers must educate parents on the importance of arts, sports, and vocational skills as per NEP guidelines. Building trust with diverse parent communities in New Delhi requires cultural sensitivity and consistent engagement through regular interactions, workshops, and transparent reporting mechanisms.</w:t>
      </w:r>
    </w:p>
    <w:bookmarkEnd w:id="26"/>
    <w:bookmarkStart w:id="27" w:name="slide-8-conclusion-and-way-forward"/>
    <w:p>
      <w:pPr>
        <w:pStyle w:val="Heading2"/>
      </w:pPr>
      <w:r>
        <w:t xml:space="preserve">Slide 8: Conclusion and Way Forward</w:t>
      </w:r>
    </w:p>
    <w:p>
      <w:pPr>
        <w:pStyle w:val="FirstParagraph"/>
      </w:pPr>
      <w:r>
        <w:t xml:space="preserve">In conclusion, the role of the Teacher Secondary in India New Delhi is complex, demanding, yet profoundly impactful. It requires a blend of academic rigor, technological proficiency, emotional intelligence, and social awareness. As we look to the future, it is essential that policymakers recognize this complexity.</w:t>
      </w:r>
    </w:p>
    <w:p>
      <w:pPr>
        <w:pStyle w:val="BodyText"/>
      </w:pPr>
      <w:r>
        <w:t xml:space="preserve">We call for increased investment in teacher welfare, reduced administrative burdens to allow more time for teaching and mentoring, and inclusive policies that support teachers in both elite and underserved schools. By empowering the Teacher Secondary, we empower the youth of New Delhi to become critical thinkers, compassionate citizens, and innovative leaders. The future of India’s capital rests significantly on the shoulders of these educators.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Secondary Teacher in India New Delhi</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