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Teacher</w:t>
      </w:r>
      <w:r>
        <w:t xml:space="preserve"> </w:t>
      </w:r>
      <w:r>
        <w:t xml:space="preserve">Secondary</w:t>
      </w:r>
      <w:r>
        <w:t xml:space="preserve"> </w:t>
      </w:r>
      <w:r>
        <w:t xml:space="preserve">in</w:t>
      </w:r>
      <w:r>
        <w:t xml:space="preserve"> </w:t>
      </w:r>
      <w:r>
        <w:t xml:space="preserve">Italy</w:t>
      </w:r>
      <w:r>
        <w:t xml:space="preserve"> </w:t>
      </w:r>
      <w:r>
        <w:t xml:space="preserve">Rome</w:t>
      </w:r>
    </w:p>
    <w:bookmarkStart w:id="20" w:name="X9d3d2ceb99d97c8560132c2296f9e55c6dbb080"/>
    <w:p>
      <w:pPr>
        <w:pStyle w:val="Heading1"/>
      </w:pPr>
      <w:r>
        <w:t xml:space="preserve">Seminar Presentation Slides: The Modern Teacher Secondary in Italy Rome</w:t>
      </w:r>
    </w:p>
    <w:p>
      <w:pPr>
        <w:pStyle w:val="FirstParagraph"/>
      </w:pPr>
      <w:r>
        <w:rPr>
          <w:iCs/>
          <w:i/>
        </w:rPr>
        <w:t xml:space="preserve">Navigating Curriculum, Culture, and Innovation in the Eternal City</w:t>
      </w:r>
    </w:p>
    <w:bookmarkEnd w:id="20"/>
    <w:bookmarkStart w:id="22" w:name="introduction-to-the-seminar-context"/>
    <w:p>
      <w:pPr>
        <w:pStyle w:val="Heading1"/>
      </w:pPr>
      <w:r>
        <w:t xml:space="preserve">Introduction to the Seminar Context</w:t>
      </w:r>
    </w:p>
    <w:bookmarkStart w:id="21" w:name="Xd0c5e3e1f82388222d1ba8b081e287f58e5421e"/>
    <w:p>
      <w:pPr>
        <w:pStyle w:val="Heading2"/>
      </w:pPr>
      <w:r>
        <w:t xml:space="preserve">Welcome to Rome: A Historical Educational Hub</w:t>
      </w:r>
    </w:p>
    <w:p>
      <w:pPr>
        <w:numPr>
          <w:ilvl w:val="0"/>
          <w:numId w:val="1001"/>
        </w:numPr>
        <w:pStyle w:val="Compact"/>
      </w:pPr>
      <w:r>
        <w:rPr>
          <w:bCs/>
          <w:b/>
        </w:rPr>
        <w:t xml:space="preserve">Seminar Presentation Slides Overview:</w:t>
      </w:r>
      <w:r>
        <w:t xml:space="preserve">This document serves as both a visual aid for presenters and a comprehensive guide for participants attending this specialized seminar. The focus is strictly tailored to the educational landscape of Italy, with specific attention to the capital city.</w:t>
      </w:r>
    </w:p>
    <w:p>
      <w:pPr>
        <w:numPr>
          <w:ilvl w:val="0"/>
          <w:numId w:val="1001"/>
        </w:numPr>
        <w:pStyle w:val="Compact"/>
      </w:pPr>
      <w:r>
        <w:rPr>
          <w:bCs/>
          <w:b/>
        </w:rPr>
        <w:t xml:space="preserve">The Importance of Location (Italy Rome):</w:t>
      </w:r>
      <w:r>
        <w:t xml:space="preserve">Rome is not merely a backdrop; it is an active participant in education. As the heart of Italy's Ministry of Education and a repository of millennia-old history, secondary teachers here operate in a unique environment where ancient heritage meets modern pedagogical demands.</w:t>
      </w:r>
    </w:p>
    <w:p>
      <w:pPr>
        <w:numPr>
          <w:ilvl w:val="0"/>
          <w:numId w:val="1001"/>
        </w:numPr>
        <w:pStyle w:val="Compact"/>
      </w:pPr>
      <w:r>
        <w:rPr>
          <w:bCs/>
          <w:b/>
        </w:rPr>
        <w:t xml:space="preserve">Target Audience:</w:t>
      </w:r>
      <w:r>
        <w:t xml:space="preserve">This seminar addresses current and prospective Teacher Secondary professionals who wish to understand the nuances of teaching within the Italian state school system (Scuola Secondaria di I e II Grado).</w:t>
      </w:r>
    </w:p>
    <w:p>
      <w:pPr>
        <w:pStyle w:val="FirstParagraph"/>
      </w:pPr>
      <w:r>
        <w:t xml:space="preserve">Note: The term "Teacher Secondary" refers specifically to educators in lower secondary schools (Middle School/Scuola Secondaria di Primo Grado, ages 11-14) and upper secondary schools (High School/Liceo, Istituto Tecnico, or Professionale, ages 14-19).</w:t>
      </w:r>
    </w:p>
    <w:bookmarkEnd w:id="21"/>
    <w:bookmarkEnd w:id="22"/>
    <w:bookmarkStart w:id="24" w:name="X4ecdbd5561b55194fc8e66060a64f16a3714071"/>
    <w:p>
      <w:pPr>
        <w:pStyle w:val="Heading1"/>
      </w:pPr>
      <w:r>
        <w:t xml:space="preserve">The Role of the Teacher Secondary in Italy</w:t>
      </w:r>
    </w:p>
    <w:bookmarkStart w:id="23" w:name="X82434737d4b64010310c1272660d0b69c9f56d7"/>
    <w:p>
      <w:pPr>
        <w:pStyle w:val="Heading2"/>
      </w:pPr>
      <w:r>
        <w:t xml:space="preserve">Beyond Instruction: A Multifaceted Profession</w:t>
      </w:r>
    </w:p>
    <w:p>
      <w:pPr>
        <w:numPr>
          <w:ilvl w:val="0"/>
          <w:numId w:val="1002"/>
        </w:numPr>
        <w:pStyle w:val="Compact"/>
      </w:pPr>
      <w:r>
        <w:rPr>
          <w:bCs/>
          <w:b/>
        </w:rPr>
        <w:t xml:space="preserve">Pedagogical Autonomy:</w:t>
      </w:r>
      <w:r>
        <w:t xml:space="preserve">In Italy, a Teacher Secondary is granted significant autonomy regarding the final two-thirds of the curriculum. This requires deep subject matter expertise and creative lesson planning skills.</w:t>
      </w:r>
    </w:p>
    <w:p>
      <w:pPr>
        <w:numPr>
          <w:ilvl w:val="0"/>
          <w:numId w:val="1002"/>
        </w:numPr>
        <w:pStyle w:val="Compact"/>
      </w:pPr>
      <w:r>
        <w:rPr>
          <w:bCs/>
          <w:b/>
        </w:rPr>
        <w:t xml:space="preserve">Mentorship and Guidance:</w:t>
      </w:r>
      <w:r>
        <w:t xml:space="preserve">Secondary students in Rome are at a critical developmental stage. The Teacher Secondary acts as a mentor, helping adolescents navigate academic pressures, career choices (Orientamento), and personal growth.</w:t>
      </w:r>
    </w:p>
    <w:p>
      <w:pPr>
        <w:numPr>
          <w:ilvl w:val="0"/>
          <w:numId w:val="1002"/>
        </w:numPr>
        <w:pStyle w:val="Compact"/>
      </w:pPr>
      <w:r>
        <w:rPr>
          <w:bCs/>
          <w:b/>
        </w:rPr>
        <w:t xml:space="preserve">Civic Education:</w:t>
      </w:r>
      <w:r>
        <w:t xml:space="preserve">A newly mandated component in the Italian curriculum places heavy emphasis on civic education. Teachers must integrate constitutional principles, sustainability, and digital citizenship into their subjects.</w:t>
      </w:r>
    </w:p>
    <w:p>
      <w:pPr>
        <w:pStyle w:val="FirstParagraph"/>
      </w:pPr>
      <w:r>
        <w:t xml:space="preserve">The modern Teacher Secondary in Italy is expected to be a facilitator of learning rather than just a transmitter of knowledge, aligning with the European Credit system for Vocational Education and Training (ECVET) standards often referenced in Italian technical institutes.</w:t>
      </w:r>
    </w:p>
    <w:bookmarkEnd w:id="23"/>
    <w:bookmarkEnd w:id="24"/>
    <w:bookmarkStart w:id="26" w:name="the-specific-context-of-italy-rome"/>
    <w:p>
      <w:pPr>
        <w:pStyle w:val="Heading1"/>
      </w:pPr>
      <w:r>
        <w:t xml:space="preserve">The Specific Context of Italy Rome</w:t>
      </w:r>
    </w:p>
    <w:bookmarkStart w:id="25" w:name="Xbf0c340f7d26eea04729735dc087653e74193b4"/>
    <w:p>
      <w:pPr>
        <w:pStyle w:val="Heading2"/>
      </w:pPr>
      <w:r>
        <w:t xml:space="preserve">Navigating the Capital's Unique Challenges and Opportunities</w:t>
      </w:r>
    </w:p>
    <w:p>
      <w:pPr>
        <w:numPr>
          <w:ilvl w:val="0"/>
          <w:numId w:val="1003"/>
        </w:numPr>
        <w:pStyle w:val="Compact"/>
      </w:pPr>
      <w:r>
        <w:rPr>
          <w:bCs/>
          <w:b/>
        </w:rPr>
        <w:t xml:space="preserve">Diversity and Inclusion:</w:t>
      </w:r>
      <w:r>
        <w:t xml:space="preserve">Rome is a melting pot. Schools in the capital often serve highly diverse populations, including students from immigrant backgrounds and those with special educational needs (BES - Bisogni Educativi Speciali). The Teacher Secondary must be adept at differentiated instruction.</w:t>
      </w:r>
    </w:p>
    <w:p>
      <w:pPr>
        <w:numPr>
          <w:ilvl w:val="0"/>
          <w:numId w:val="1003"/>
        </w:numPr>
        <w:pStyle w:val="Compact"/>
      </w:pPr>
      <w:r>
        <w:rPr>
          <w:bCs/>
          <w:b/>
        </w:rPr>
        <w:t xml:space="preserve">Urban Infrastructure:</w:t>
      </w:r>
      <w:r>
        <w:t xml:space="preserve">Teaching in Rome often involves managing logistical challenges due to the city's historic nature. Many schools are housed in buildings that require careful maintenance and accessibility upgrades, influencing how practical lessons are conducted.</w:t>
      </w:r>
    </w:p>
    <w:p>
      <w:pPr>
        <w:numPr>
          <w:ilvl w:val="0"/>
          <w:numId w:val="1003"/>
        </w:numPr>
        <w:pStyle w:val="Compact"/>
      </w:pPr>
      <w:r>
        <w:rPr>
          <w:bCs/>
          <w:b/>
        </w:rPr>
        <w:t xml:space="preserve">Cultural Resources:</w:t>
      </w:r>
      <w:r>
        <w:t xml:space="preserve">Leveraging Rome’s assets is crucial. The Teacher Secondary has access to unparalleled resources: museums, archaeological sites, and Vatican archives. Effective integration of these "outdoor classrooms" enhances student engagement significantly.</w:t>
      </w:r>
    </w:p>
    <w:bookmarkEnd w:id="25"/>
    <w:bookmarkEnd w:id="26"/>
    <w:bookmarkStart w:id="28" w:name="X1566c1debfad722d7c5ecce606d549445ae32d1"/>
    <w:p>
      <w:pPr>
        <w:pStyle w:val="Heading1"/>
      </w:pPr>
      <w:r>
        <w:t xml:space="preserve">Curriculum Frameworks and National Standards</w:t>
      </w:r>
    </w:p>
    <w:bookmarkStart w:id="27" w:name="section"/>
    <w:p>
      <w:pPr>
        <w:pStyle w:val="Heading2"/>
      </w:pPr>
    </w:p>
    <w:p>
      <w:pPr>
        <w:numPr>
          <w:ilvl w:val="0"/>
          <w:numId w:val="1004"/>
        </w:numPr>
        <w:pStyle w:val="Compact"/>
      </w:pPr>
      <w:r>
        <w:rPr>
          <w:bCs/>
          <w:b/>
        </w:rPr>
        <w:t xml:space="preserve">The Indirizzi di Studio:</w:t>
      </w:r>
      <w:r>
        <w:t xml:space="preserve">In Upper Secondary Schools (Italy Rome context), the choice of "Indirizzo" (track) defines the curriculum. Whether it is a Classical Lyceum, Scientific Lyceum, or Technical Institute, the Teacher Secondary must adhere to strict national guidelines while adapting to local needs.</w:t>
      </w:r>
    </w:p>
    <w:p>
      <w:pPr>
        <w:numPr>
          <w:ilvl w:val="0"/>
          <w:numId w:val="1004"/>
        </w:numPr>
        <w:pStyle w:val="Compact"/>
      </w:pPr>
      <w:r>
        <w:rPr>
          <w:bCs/>
          <w:b/>
        </w:rPr>
        <w:t xml:space="preserve">Competence-Based Assessment:</w:t>
      </w:r>
      <w:r>
        <w:t xml:space="preserve">The Italian system has shifted towards evaluating competencies rather than just memorization. Exams like the "Esame di Stato" (Final State Exam) test the ability of students to apply knowledge across disciplines, requiring collaborative planning among Teacher Secondary staff.</w:t>
      </w:r>
    </w:p>
    <w:p>
      <w:pPr>
        <w:numPr>
          <w:ilvl w:val="0"/>
          <w:numId w:val="1004"/>
        </w:numPr>
        <w:pStyle w:val="Compact"/>
      </w:pPr>
      <w:r>
        <w:rPr>
          <w:bCs/>
          <w:b/>
        </w:rPr>
        <w:t xml:space="preserve">Digital Innovation:</w:t>
      </w:r>
      <w:r>
        <w:t xml:space="preserve">Rome schools are increasingly adopting Digital Innovation Piani. The Teacher Secondary must be proficient in using digital tools for teaching, assessment, and parent communication.</w:t>
      </w:r>
    </w:p>
    <w:bookmarkEnd w:id="27"/>
    <w:bookmarkEnd w:id="28"/>
    <w:bookmarkStart w:id="30" w:name="X2e4a7656d69f7b77ca5a5cbf48bd41005256261"/>
    <w:p>
      <w:pPr>
        <w:pStyle w:val="Heading1"/>
      </w:pPr>
      <w:r>
        <w:t xml:space="preserve">Pedagogical Strategies for the Modern Classroom</w:t>
      </w:r>
    </w:p>
    <w:bookmarkStart w:id="29" w:name="innovation-within-tradition"/>
    <w:p>
      <w:pPr>
        <w:pStyle w:val="Heading2"/>
      </w:pPr>
      <w:r>
        <w:t xml:space="preserve">Innovation within Tradition</w:t>
      </w:r>
    </w:p>
    <w:p>
      <w:pPr>
        <w:numPr>
          <w:ilvl w:val="0"/>
          <w:numId w:val="1005"/>
        </w:numPr>
        <w:pStyle w:val="Compact"/>
      </w:pPr>
      <w:r>
        <w:rPr>
          <w:bCs/>
          <w:b/>
        </w:rPr>
        <w:t xml:space="preserve">Bonding and Collaboration:</w:t>
      </w:r>
      <w:r>
        <w:t xml:space="preserve">Colearning is encouraged in Italian schools. Teacher Secondary colleagues often co-teach interdisciplinary projects, particularly during the final years of secondary education.</w:t>
      </w:r>
    </w:p>
    <w:p>
      <w:pPr>
        <w:numPr>
          <w:ilvl w:val="0"/>
          <w:numId w:val="1005"/>
        </w:numPr>
        <w:pStyle w:val="Compact"/>
      </w:pPr>
      <w:r>
        <w:rPr>
          <w:bCs/>
          <w:b/>
        </w:rPr>
        <w:t xml:space="preserve">Inclusive Teaching Methods:</w:t>
      </w:r>
      <w:r>
        <w:t xml:space="preserve">Taking into account the diverse student body in Rome, strategies such as Universal Design for Learning (UDL) are essential. This ensures that students with disabilities or learning difficulties are fully integrated.</w:t>
      </w:r>
    </w:p>
    <w:p>
      <w:pPr>
        <w:numPr>
          <w:ilvl w:val="0"/>
          <w:numId w:val="1005"/>
        </w:numPr>
        <w:pStyle w:val="Compact"/>
      </w:pPr>
      <w:r>
        <w:rPr>
          <w:bCs/>
          <w:b/>
        </w:rPr>
        <w:t xml:space="preserve">Critical Thinking Emphasis:</w:t>
      </w:r>
      <w:r>
        <w:t xml:space="preserve">Roman education values rhetorical skills and debate. The Teacher Secondary should foster environments where questioning and critical analysis of historical and social texts are routine practices.</w:t>
      </w:r>
    </w:p>
    <w:bookmarkEnd w:id="29"/>
    <w:bookmarkEnd w:id="30"/>
    <w:bookmarkStart w:id="32" w:name="professional-development-in-rome"/>
    <w:p>
      <w:pPr>
        <w:pStyle w:val="Heading1"/>
      </w:pPr>
      <w:r>
        <w:t xml:space="preserve">Professional Development in Rome</w:t>
      </w:r>
    </w:p>
    <w:bookmarkStart w:id="31" w:name="lifelong-learning-for-educators"/>
    <w:p>
      <w:pPr>
        <w:pStyle w:val="Heading2"/>
      </w:pPr>
      <w:r>
        <w:t xml:space="preserve">Lifelong Learning for Educators</w:t>
      </w:r>
    </w:p>
    <w:p>
      <w:pPr>
        <w:numPr>
          <w:ilvl w:val="0"/>
          <w:numId w:val="1006"/>
        </w:numPr>
        <w:pStyle w:val="Compact"/>
      </w:pPr>
      <w:r>
        <w:rPr>
          <w:bCs/>
          <w:b/>
        </w:rPr>
        <w:t xml:space="preserve">In-Formazione:</w:t>
      </w:r>
      <w:r>
        <w:t xml:space="preserve">All Italian teachers must complete mandatory training hours (60 hours per five-year period). In Rome, numerous institutions offer specialized courses on inclusive education, STEM integration, and digital skills.</w:t>
      </w:r>
    </w:p>
    <w:p>
      <w:pPr>
        <w:numPr>
          <w:ilvl w:val="0"/>
          <w:numId w:val="1006"/>
        </w:numPr>
        <w:pStyle w:val="Compact"/>
      </w:pPr>
      <w:r>
        <w:rPr>
          <w:bCs/>
          <w:b/>
        </w:rPr>
        <w:t xml:space="preserve">Networking:</w:t>
      </w:r>
      <w:r>
        <w:t xml:space="preserve">The "Rete di Scuole" (School Network) allows Teacher Secondary professionals to share best practices across different institutes in the capital. Participation in these networks is vital for professional growth.</w:t>
      </w:r>
    </w:p>
    <w:p>
      <w:pPr>
        <w:numPr>
          <w:ilvl w:val="0"/>
          <w:numId w:val="1006"/>
        </w:numPr>
        <w:pStyle w:val="Compact"/>
      </w:pPr>
      <w:r>
        <w:rPr>
          <w:bCs/>
          <w:b/>
        </w:rPr>
        <w:t xml:space="preserve">Euro Projects:</w:t>
      </w:r>
      <w:r>
        <w:t xml:space="preserve">Rome-based schools frequently participate in Erasmus+ projects. The Teacher Secondary who engages in international mobility gains valuable insights into comparative education systems, bringing fresh perspectives back to the classroom.</w:t>
      </w:r>
    </w:p>
    <w:bookmarkEnd w:id="31"/>
    <w:bookmarkEnd w:id="32"/>
    <w:bookmarkStart w:id="34" w:name="X6af0b2d5de400af05dc61997a9e708110bbb5c0"/>
    <w:p>
      <w:pPr>
        <w:pStyle w:val="Heading1"/>
      </w:pPr>
      <w:r>
        <w:t xml:space="preserve">The Future of Teacher Secondary Education</w:t>
      </w:r>
    </w:p>
    <w:bookmarkStart w:id="33" w:name="trends-and-predictions-for-italy-rome"/>
    <w:p>
      <w:pPr>
        <w:pStyle w:val="Heading2"/>
      </w:pPr>
      <w:r>
        <w:t xml:space="preserve">Trends and Predictions for Italy Rome</w:t>
      </w:r>
    </w:p>
    <w:p>
      <w:pPr>
        <w:numPr>
          <w:ilvl w:val="0"/>
          <w:numId w:val="1007"/>
        </w:numPr>
        <w:pStyle w:val="Compact"/>
      </w:pPr>
      <w:r>
        <w:rPr>
          <w:bCs/>
          <w:b/>
        </w:rPr>
        <w:t xml:space="preserve">Sustainability Focus:</w:t>
      </w:r>
    </w:p>
    <w:p>
      <w:pPr>
        <w:numPr>
          <w:ilvl w:val="0"/>
          <w:numId w:val="1007"/>
        </w:numPr>
        <w:pStyle w:val="Compact"/>
      </w:pPr>
      <w:r>
        <w:rPr>
          <w:bCs/>
          <w:b/>
        </w:rPr>
        <w:t xml:space="preserve">Digital Transformation:</w:t>
      </w:r>
      <w:r>
        <w:t xml:space="preserve">The integration of AI and virtual reality in Roman classrooms is anticipated to grow. Professional readiness for these technologies is a priority for current Teacher Secondary staff.</w:t>
      </w:r>
    </w:p>
    <w:p>
      <w:pPr>
        <w:numPr>
          <w:ilvl w:val="0"/>
          <w:numId w:val="1007"/>
        </w:numPr>
        <w:pStyle w:val="Compact"/>
      </w:pPr>
      <w:r>
        <w:rPr>
          <w:bCs/>
          <w:b/>
        </w:rPr>
        <w:t xml:space="preserve">Mental Health Support:</w:t>
      </w:r>
      <w:r>
        <w:t xml:space="preserve">Post-pandemic, there is an increased focus on student well-being. The role of the Teacher Secondary expands to include basic psychological support and referral mechanisms.</w:t>
      </w:r>
    </w:p>
    <w:bookmarkEnd w:id="33"/>
    <w:bookmarkEnd w:id="34"/>
    <w:bookmarkStart w:id="36" w:name="conclusion-and-call-to-action"/>
    <w:p>
      <w:pPr>
        <w:pStyle w:val="Heading1"/>
      </w:pPr>
      <w:r>
        <w:t xml:space="preserve">Conclusion and Call to Action</w:t>
      </w:r>
    </w:p>
    <w:bookmarkStart w:id="35" w:name="X698a4e39602c35d4226b0e2e6af9a4c35c6daef"/>
    <w:p>
      <w:pPr>
        <w:pStyle w:val="Heading2"/>
      </w:pPr>
      <w:r>
        <w:t xml:space="preserve">Cultivating Excellence in the Eternal City</w:t>
      </w:r>
    </w:p>
    <w:p>
      <w:pPr>
        <w:pStyle w:val="FirstParagraph"/>
      </w:pPr>
      <w:r>
        <w:t xml:space="preserve">The role of the Teacher Secondary in Italy Rome is dynamic, challenging, and profoundly rewarding. It requires a blend of academic rigor, cultural sensitivity, and pedagogical innovation.</w:t>
      </w:r>
    </w:p>
    <w:p>
      <w:pPr>
        <w:pStyle w:val="BodyText"/>
      </w:pPr>
      <w:r>
        <w:rPr>
          <w:bCs/>
          <w:b/>
        </w:rPr>
        <w:t xml:space="preserve">Action Items for Participants:</w:t>
      </w:r>
      <w:r>
        <w:br/>
      </w:r>
      <w:r>
        <w:t xml:space="preserve">1. Review the latest MIUR guidelines for your specific subject area.</w:t>
      </w:r>
      <w:r>
        <w:br/>
      </w:r>
      <w:r>
        <w:t xml:space="preserve">2. Identify one local cultural resource in Rome to integrate into your next lesson plan.</w:t>
      </w:r>
      <w:r>
        <w:br/>
      </w:r>
      <w:r>
        <w:t xml:space="preserve">3. Engage with at least one interdisciplinary colleague from a different department this semester.</w:t>
      </w:r>
      <w:r>
        <w:br/>
      </w:r>
      <w:r>
        <w:t xml:space="preserve">4. Commit to completing mandatory professional development hours focused on inclusive practices or digital tools.</w:t>
      </w:r>
    </w:p>
    <w:p>
      <w:pPr>
        <w:pStyle w:val="BodyText"/>
      </w:pPr>
      <w:r>
        <w:rPr>
          <w:iCs/>
          <w:i/>
        </w:rPr>
        <w:t xml:space="preserve">"In Rome, we do not just teach; we curate the future within the context of history."</w:t>
      </w:r>
    </w:p>
    <w:bookmarkEnd w:id="35"/>
    <w:bookmarkEnd w:id="36"/>
    <w:p>
      <w:pPr>
        <w:pStyle w:val="BodyText"/>
      </w:pPr>
      <w:r>
        <w:t xml:space="preserve">© 2023 Seminar on Secondary Education. All Rights Reserved. | Designed for Educational Use in Italy</w:t>
      </w:r>
    </w:p>
    <w:p>
      <w:pPr>
        <w:pStyle w:val="BodyText"/>
      </w:pPr>
      <w:r>
        <w:t xml:space="preserve">Contact: info@seminar-romateach.edu.it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Teacher Secondary in Italy Rome</dc:title>
  <dc:creator/>
  <dc:language>en</dc:language>
  <cp:keywords/>
  <dcterms:created xsi:type="dcterms:W3CDTF">2026-07-29T10:39:59Z</dcterms:created>
  <dcterms:modified xsi:type="dcterms:W3CDTF">2026-07-29T10:39:59Z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