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1" w:name="Xc36788237e58cc59a4c8db0e1e8cb08b23be627"/>
    <w:p>
      <w:pPr>
        <w:pStyle w:val="Heading1"/>
      </w:pPr>
      <w:r>
        <w:t xml:space="preserve">Seminar Presentation Slides: Teacher Secondary in Japan Kyoto</w:t>
      </w:r>
    </w:p>
    <w:bookmarkStart w:id="20" w:name="welcome-and-introduction-to-the-seminar"/>
    <w:p>
      <w:pPr>
        <w:pStyle w:val="Heading2"/>
      </w:pPr>
      <w:r>
        <w:t xml:space="preserve">Welcome and Introduction to the Seminar</w:t>
      </w:r>
    </w:p>
    <w:p>
      <w:pPr>
        <w:pStyle w:val="FirstParagraph"/>
      </w:pPr>
      <w:r>
        <w:t xml:space="preserve">Welcome, educators, administrators, and stakeholders. Today's seminar is dedicated to the vital role of secondary education within a specific and culturally rich context:</w:t>
      </w:r>
      <w:r>
        <w:t xml:space="preserve"> </w:t>
      </w:r>
      <w:r>
        <w:rPr>
          <w:bCs/>
          <w:b/>
        </w:rPr>
        <w:t xml:space="preserve">JAPAN KYOTO</w:t>
      </w:r>
      <w:r>
        <w:t xml:space="preserve">. As we delve into this presentation, our primary objective is to examine how Teacher Secondary initiatives can be effectively integrated into the educational landscape of Kyoto. This city, known for its harmonious blend of ancient tradition and modern innovation, presents a unique challenge and opportunity for educators aiming to shape the next generation. The term "Teacher Secondary" refers not just to the level of education but to the transformative impact teachers have on secondary school students during their formative years.</w:t>
      </w:r>
    </w:p>
    <w:bookmarkEnd w:id="20"/>
    <w:bookmarkStart w:id="21" w:name="the-unique-context-of-japan-kyoto"/>
    <w:p>
      <w:pPr>
        <w:pStyle w:val="Heading2"/>
      </w:pPr>
      <w:r>
        <w:t xml:space="preserve">The Unique Context of Japan Kyoto</w:t>
      </w:r>
    </w:p>
    <w:p>
      <w:pPr>
        <w:pStyle w:val="FirstParagraph"/>
      </w:pPr>
      <w:r>
        <w:t xml:space="preserve">To understand the necessity of a specialized approach for Teacher Secondary in this region, one must first appreciate the environment. Kyoto is the heart of traditional Japanese culture. It is home to hundreds of temples and shrines, offering a serene backdrop that contrasts with urban modernity. For educators working in Japan Kyoto, understanding this cultural dichotomy is crucial. The curriculum must respect local heritage while preparing students for a globalized future.</w:t>
      </w:r>
    </w:p>
    <w:p>
      <w:pPr>
        <w:pStyle w:val="BodyText"/>
      </w:pPr>
      <w:r>
        <w:t xml:space="preserve">In the context of Japan Kyoto, secondary education serves as a bridge between the rigid expectations of academic excellence and the need for creative thinking. Students here are often under immense pressure to succeed in university entrance exams, yet they also benefit from an environment that fosters discipline, respect, and aesthetic appreciation. A Teacher Secondary model adapted to this setting must balance these pressures with holistic student development.</w:t>
      </w:r>
    </w:p>
    <w:bookmarkEnd w:id="21"/>
    <w:bookmarkStart w:id="22" w:name="X1c920e7c6170e89669a015318d56fb8bf3f8d31"/>
    <w:p>
      <w:pPr>
        <w:pStyle w:val="Heading2"/>
      </w:pPr>
      <w:r>
        <w:t xml:space="preserve">The Role of the Teacher Secondary Specialist</w:t>
      </w:r>
    </w:p>
    <w:p>
      <w:pPr>
        <w:pStyle w:val="FirstParagraph"/>
      </w:pPr>
      <w:r>
        <w:t xml:space="preserve">A Teacher Secondary specialist in Japan Kyoto is more than just an instructor of subjects like mathematics, literature, or science. They are cultural mediators and mentors. The role involves navigating the intricate social dynamics of Japanese high schools while introducing international pedagogical methods that encourage critical thinking.</w:t>
      </w:r>
    </w:p>
    <w:p>
      <w:pPr>
        <w:numPr>
          <w:ilvl w:val="0"/>
          <w:numId w:val="1001"/>
        </w:numPr>
        <w:pStyle w:val="Compact"/>
      </w:pPr>
      <w:r>
        <w:rPr>
          <w:bCs/>
          <w:b/>
        </w:rPr>
        <w:t xml:space="preserve">Cultural Integration:</w:t>
      </w:r>
      <w:r>
        <w:t xml:space="preserve"> </w:t>
      </w:r>
      <w:r>
        <w:t xml:space="preserve">Teachers must incorporate local Kyoto history and values into their lessons to make them relevant to students' daily lives.</w:t>
      </w:r>
    </w:p>
    <w:p>
      <w:pPr>
        <w:numPr>
          <w:ilvl w:val="0"/>
          <w:numId w:val="1001"/>
        </w:numPr>
        <w:pStyle w:val="Compact"/>
      </w:pPr>
      <w:r>
        <w:rPr>
          <w:bCs/>
          <w:b/>
        </w:rPr>
        <w:t xml:space="preserve">Pedagogical Adaptation:</w:t>
      </w:r>
      <w:r>
        <w:t xml:space="preserve"> </w:t>
      </w:r>
      <w:r>
        <w:t xml:space="preserve">Utilizing the Teacher Secondary framework allows educators to move beyond rote learning, fostering an environment where questioning and discussion are encouraged, even within a structured system.</w:t>
      </w:r>
    </w:p>
    <w:p>
      <w:pPr>
        <w:numPr>
          <w:ilvl w:val="0"/>
          <w:numId w:val="1001"/>
        </w:numPr>
        <w:pStyle w:val="Compact"/>
      </w:pPr>
      <w:r>
        <w:rPr>
          <w:bCs/>
          <w:b/>
        </w:rPr>
        <w:t xml:space="preserve">Moral Guidance:</w:t>
      </w:r>
      <w:r>
        <w:t xml:space="preserve"> </w:t>
      </w:r>
      <w:r>
        <w:t xml:space="preserve">In Japan Kyoto, the concept of *bunri* (separation) and *ai* (love/compassion) is central. Teachers play a pivotal role in guiding students through moral dilemmas during their teenage years.</w:t>
      </w:r>
    </w:p>
    <w:bookmarkEnd w:id="22"/>
    <w:bookmarkStart w:id="23" w:name="X2f71c4e49802702cb6aa4f83b0484880303ea48"/>
    <w:p>
      <w:pPr>
        <w:pStyle w:val="Heading2"/>
      </w:pPr>
      <w:r>
        <w:t xml:space="preserve">Challenges Faced by Educators in Japan Kyoto</w:t>
      </w:r>
    </w:p>
    <w:p>
      <w:pPr>
        <w:pStyle w:val="FirstParagraph"/>
      </w:pPr>
      <w:r>
        <w:t xml:space="preserve">Implementing effective Teacher Secondary strategies in this region comes with distinct challenges. Language barriers remain a significant hurdle for non-native speakers, while even native Japanese teachers may face difficulties adapting to new teaching methodologies that prioritize student-centered learning over teacher-led instruction.</w:t>
      </w:r>
    </w:p>
    <w:p>
      <w:pPr>
        <w:pStyle w:val="BodyText"/>
      </w:pPr>
      <w:r>
        <w:t xml:space="preserve">Furthermore, the high-stakes nature of the Japanese education system can sometimes stifle creativity. Teachers must find ways to inject flexibility into their schedules without compromising academic standards. In Japan Kyoto, there is also the challenge of maintaining mental well-being for both students and staff amidst intense academic competition. The serene environment of Kyoto should ideally be a source of comfort, but it can sometimes mask the underlying stress levels within schools.</w:t>
      </w:r>
    </w:p>
    <w:bookmarkEnd w:id="23"/>
    <w:bookmarkStart w:id="24" w:name="X8f1de28141dcd818cb63b2a33f3dd7f5aca4781"/>
    <w:p>
      <w:pPr>
        <w:pStyle w:val="Heading2"/>
      </w:pPr>
      <w:r>
        <w:t xml:space="preserve">Strategies for Effective Teacher Secondary Implementation</w:t>
      </w:r>
    </w:p>
    <w:p>
      <w:pPr>
        <w:pStyle w:val="FirstParagraph"/>
      </w:pPr>
      <w:r>
        <w:t xml:space="preserve">To address these challenges, we propose several strategic approaches tailored for the Japan Kyoto context:</w:t>
      </w:r>
    </w:p>
    <w:p>
      <w:pPr>
        <w:numPr>
          <w:ilvl w:val="0"/>
          <w:numId w:val="1002"/>
        </w:numPr>
        <w:pStyle w:val="Compact"/>
      </w:pPr>
      <w:r>
        <w:rPr>
          <w:bCs/>
          <w:b/>
        </w:rPr>
        <w:t xml:space="preserve">Cultural Immersion Programs:</w:t>
      </w:r>
      <w:r>
        <w:t xml:space="preserve"> </w:t>
      </w:r>
      <w:r>
        <w:t xml:space="preserve">Secondary teachers should participate in cultural immersion activities within Kyoto. Visiting local shrines, participating in tea ceremonies, and engaging with community elders can provide teachers with deeper insights into the values they are expected to uphold.</w:t>
      </w:r>
    </w:p>
    <w:p>
      <w:pPr>
        <w:numPr>
          <w:ilvl w:val="0"/>
          <w:numId w:val="1002"/>
        </w:numPr>
        <w:pStyle w:val="Compact"/>
      </w:pPr>
      <w:r>
        <w:rPr>
          <w:bCs/>
          <w:b/>
        </w:rPr>
        <w:t xml:space="preserve">Collaborative Teaching Models:</w:t>
      </w:r>
      <w:r>
        <w:t xml:space="preserve"> </w:t>
      </w:r>
      <w:r>
        <w:t xml:space="preserve">Encouraging co-teaching between native Japanese instructors and international educators can bridge cultural gaps. This synergy allows for a more diverse perspective in the classroom, enhancing the Teacher Secondary experience.</w:t>
      </w:r>
    </w:p>
    <w:p>
      <w:pPr>
        <w:numPr>
          <w:ilvl w:val="0"/>
          <w:numId w:val="1002"/>
        </w:numPr>
        <w:pStyle w:val="Compact"/>
      </w:pPr>
      <w:r>
        <w:rPr>
          <w:bCs/>
          <w:b/>
        </w:rPr>
        <w:t xml:space="preserve">Digital Literacy Integration:</w:t>
      </w:r>
      <w:r>
        <w:t xml:space="preserve"> </w:t>
      </w:r>
      <w:r>
        <w:t xml:space="preserve">Leveraging technology to connect Kyoto students with peers globally. This exposes them to different viewpoints while keeping them rooted in their local identity.</w:t>
      </w:r>
    </w:p>
    <w:bookmarkEnd w:id="24"/>
    <w:bookmarkStart w:id="25" w:name="X0cb8369c7e478a1eeafc6205cb024ff8b80c9c1"/>
    <w:p>
      <w:pPr>
        <w:pStyle w:val="Heading2"/>
      </w:pPr>
      <w:r>
        <w:t xml:space="preserve">The Impact of Teacher Secondary on Student Outcomes</w:t>
      </w:r>
    </w:p>
    <w:p>
      <w:pPr>
        <w:pStyle w:val="FirstParagraph"/>
      </w:pPr>
      <w:r>
        <w:t xml:space="preserve">The ultimate goal of any Teacher Secondary initiative is student success. In Japan Kyoto, success is measured not just by university acceptance rates but by the ability to contribute positively to society. Research indicates that when teachers adopt a holistic approach, students demonstrate improved mental health and higher levels of engagement.</w:t>
      </w:r>
    </w:p>
    <w:p>
      <w:pPr>
        <w:pStyle w:val="BodyText"/>
      </w:pPr>
      <w:r>
        <w:t xml:space="preserve">By focusing on the whole child, Teacher Secondary educators in this region help students develop resilience and adaptability. These are crucial skills in a rapidly changing world. Moreover, the emphasis on respect for nature and history inherent in Kyoto's culture helps instill a sense of environmental stewardship and community responsibility among secondary students.</w:t>
      </w:r>
    </w:p>
    <w:bookmarkEnd w:id="25"/>
    <w:bookmarkStart w:id="26" w:name="Xca8c6613987775258cc30c121c5365e3a7fb2cf"/>
    <w:p>
      <w:pPr>
        <w:pStyle w:val="Heading2"/>
      </w:pPr>
      <w:r>
        <w:t xml:space="preserve">Case Studies: Success Stories from Japan Kyoto Schools</w:t>
      </w:r>
    </w:p>
    <w:p>
      <w:pPr>
        <w:pStyle w:val="FirstParagraph"/>
      </w:pPr>
      <w:r>
        <w:rPr>
          <w:bCs/>
          <w:b/>
        </w:rPr>
        <w:t xml:space="preserve">The Temple Study Initiative:</w:t>
      </w:r>
    </w:p>
    <w:p>
      <w:pPr>
        <w:pStyle w:val="BodyText"/>
      </w:pPr>
      <w:r>
        <w:t xml:space="preserve">In several secondary schools across Kyoto, educators have collaborated with local temples to create a curriculum that blends religious studies with ethics. This initiative allows students to explore philosophical questions in a setting that respects tradition. Teachers act as facilitators, guiding discussions rather than dictating answers.</w:t>
      </w:r>
    </w:p>
    <w:p>
      <w:pPr>
        <w:pStyle w:val="BodyText"/>
      </w:pPr>
      <w:r>
        <w:rPr>
          <w:bCs/>
          <w:b/>
        </w:rPr>
        <w:t xml:space="preserve">The Global Citizen Project:</w:t>
      </w:r>
    </w:p>
    <w:p>
      <w:pPr>
        <w:pStyle w:val="BodyText"/>
      </w:pPr>
      <w:r>
        <w:t xml:space="preserve">A network of schools in Kyoto has partnered with international institutions to create exchange programs. Teacher Secondary coordinators manage these exchanges, ensuring that students gain global perspectives while maintaining their cultural identity. This project has resulted in improved English proficiency and a broader worldview among participants.</w:t>
      </w:r>
    </w:p>
    <w:bookmarkEnd w:id="26"/>
    <w:bookmarkStart w:id="27" w:name="the-future-of-education-in-japan-kyoto"/>
    <w:p>
      <w:pPr>
        <w:pStyle w:val="Heading2"/>
      </w:pPr>
      <w:r>
        <w:t xml:space="preserve">The Future of Education in Japan Kyoto</w:t>
      </w:r>
    </w:p>
    <w:p>
      <w:pPr>
        <w:pStyle w:val="FirstParagraph"/>
      </w:pPr>
      <w:r>
        <w:t xml:space="preserve">Looking ahead, the role of Teacher Secondary will continue to evolve. As Japan faces demographic challenges and seeks to boost its global competitiveness, the education sector must adapt. Kyoto is well-positioned to lead this transformation by leveraging its unique cultural assets.</w:t>
      </w:r>
    </w:p>
    <w:p>
      <w:pPr>
        <w:pStyle w:val="BodyText"/>
      </w:pPr>
      <w:r>
        <w:t xml:space="preserve">We envision a future where secondary schools in Kyoto are hubs of innovation, blending traditional values with modern educational technologies. The Teacher Secondary professional will be at the forefront of this change, advocating for policies that support holistic education and teacher well-being. Investment in continuous professional development is essential to keep educators equipped with the latest strategies and tools.</w:t>
      </w:r>
    </w:p>
    <w:bookmarkEnd w:id="27"/>
    <w:bookmarkStart w:id="28" w:name="Xc8f5d9f7ffdc2cf9ef0fcd08deeb327b29f09e5"/>
    <w:p>
      <w:pPr>
        <w:pStyle w:val="Heading2"/>
      </w:pPr>
      <w:r>
        <w:t xml:space="preserve">Call to Action: Empowering Teacher Secondary</w:t>
      </w:r>
    </w:p>
    <w:p>
      <w:pPr>
        <w:pStyle w:val="FirstParagraph"/>
      </w:pPr>
      <w:r>
        <w:t xml:space="preserve">To achieve these goals, we call upon all stakeholders to take action. Schools must invest in training programs that emphasize cultural competence and pedagogical innovation. Parents should be engaged in the educational process, understanding the importance of holistic development over mere academic scores.</w:t>
      </w:r>
    </w:p>
    <w:p>
      <w:pPr>
        <w:pStyle w:val="BodyText"/>
      </w:pPr>
      <w:r>
        <w:t xml:space="preserve">Furthermore, local government bodies in Kyoto should support initiatives that promote Teacher Secondary excellence through funding and policy reform. By working together, we can create an educational environment that honors the past while embracing the future.</w:t>
      </w:r>
    </w:p>
    <w:bookmarkEnd w:id="28"/>
    <w:bookmarkStart w:id="29" w:name="conclusion"/>
    <w:p>
      <w:pPr>
        <w:pStyle w:val="Heading2"/>
      </w:pPr>
      <w:r>
        <w:t xml:space="preserve">Conclusion</w:t>
      </w:r>
    </w:p>
    <w:p>
      <w:pPr>
        <w:pStyle w:val="FirstParagraph"/>
      </w:pPr>
      <w:r>
        <w:t xml:space="preserve">In conclusion, the seminar on Teacher Secondary in Japan Kyoto highlights the critical importance of adapting educational strategies to fit local cultural contexts. By respecting tradition and embracing innovation, we can empower secondary students to become well-rounded individuals ready to face global challenges.</w:t>
      </w:r>
    </w:p>
    <w:p>
      <w:pPr>
        <w:pStyle w:val="BodyText"/>
      </w:pPr>
      <w:r>
        <w:t xml:space="preserve">The journey of a teacher is one of continuous learning and adaptation. In the beautiful city of Kyoto, this journey is enriched by centuries of wisdom and the vibrant energy of youth. Let us commit to supporting Teacher Secondary initiatives that foster excellence, empathy, and excellence in education.</w:t>
      </w:r>
    </w:p>
    <w:bookmarkEnd w:id="29"/>
    <w:bookmarkStart w:id="30" w:name="qa-session"/>
    <w:p>
      <w:pPr>
        <w:pStyle w:val="Heading2"/>
      </w:pPr>
      <w:r>
        <w:t xml:space="preserve">Q&amp;A Session</w:t>
      </w:r>
    </w:p>
    <w:p>
      <w:pPr>
        <w:pStyle w:val="FirstParagraph"/>
      </w:pPr>
      <w:r>
        <w:t xml:space="preserve">We now open the floor for questions regarding Teacher Secondary methodologies, specific challenges in Japan Kyoto schools, or any other related topics. Your insights and inquiries are valued as we strive to improve educational outcomes together.</w:t>
      </w:r>
    </w:p>
    <w:bookmarkEnd w:id="30"/>
    <w:p>
      <w:pPr>
        <w:pStyle w:val="BodyText"/>
      </w:pPr>
      <w:r>
        <w:rPr>
          <w:bCs/>
          <w:b/>
        </w:rPr>
        <w:t xml:space="preserve">Note:</w:t>
      </w:r>
      <w:r>
        <w:t xml:space="preserve"> </w:t>
      </w:r>
      <w:r>
        <w:t xml:space="preserve">This document serves as a comprehensive guide for educators involved in secondary education within the specific context of Japan Kyoto. It emphasizes the importance of cultural sensitivity, pedagogical innovation, and holistic student development. All references to "Japan Kyoto" are intended to highlight the unique regional characteristics that influence teaching practices.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Japan Kyoto</dc:title>
  <dc:creator/>
  <dc:language>en</dc:language>
  <cp:keywords/>
  <dcterms:created xsi:type="dcterms:W3CDTF">2026-07-29T13:48:57Z</dcterms:created>
  <dcterms:modified xsi:type="dcterms:W3CDTF">2026-07-29T13:48:57Z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