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Japan</w:t>
      </w:r>
      <w:r>
        <w:t xml:space="preserve"> </w:t>
      </w:r>
      <w:r>
        <w:t xml:space="preserve">Tokyo</w:t>
      </w:r>
    </w:p>
    <w:bookmarkStart w:id="28" w:name="Xaa44b2eb9f0142b34b27a0a7e6d42c75c9de19c"/>
    <w:p>
      <w:pPr>
        <w:pStyle w:val="Heading1"/>
      </w:pPr>
      <w:r>
        <w:t xml:space="preserve">Seminar Presentation Slides: Navigating the Role of a Teacher Secondary in Japan Tokyo</w:t>
      </w:r>
    </w:p>
    <w:p>
      <w:pPr>
        <w:pStyle w:val="FirstParagraph"/>
      </w:pPr>
      <w:r>
        <w:rPr>
          <w:bCs/>
          <w:b/>
        </w:rPr>
        <w:t xml:space="preserve">Presentation Overview:</w:t>
      </w:r>
      <w:r>
        <w:br/>
      </w:r>
      <w:r>
        <w:t xml:space="preserve">This comprehensive document serves as the foundation for a Seminar Presentation Slides deck designed specifically for educators aiming to teach at the secondary level in Japan Tokyo. It addresses cultural nuances, pedagogical expectations, legal frameworks, and professional development opportunities unique to this dynamic metropolitan environment.</w:t>
      </w:r>
    </w:p>
    <w:bookmarkStart w:id="20" w:name="X249898f9263da07cedaa84a9ea4c1210dd7c8d7"/>
    <w:p>
      <w:pPr>
        <w:pStyle w:val="Heading2"/>
      </w:pPr>
      <w:r>
        <w:t xml:space="preserve">Slide 1: Introduction to Teaching Secondary Education in Japan Tokyo</w:t>
      </w:r>
    </w:p>
    <w:p>
      <w:pPr>
        <w:pStyle w:val="FirstParagraph"/>
      </w:pPr>
      <w:r>
        <w:t xml:space="preserve">Welcome to this specialized seminar. Our focus is strictly on the role of a Teacher Secondary within the bustling educational landscape of Japan Tokyo. Unlike rural prefectures, teaching in the capital city presents a unique set of challenges and rewards. As an international or local educator, understanding the specific context of Japan Tokyo is paramount for success.</w:t>
      </w:r>
    </w:p>
    <w:p>
      <w:pPr>
        <w:pStyle w:val="BodyText"/>
      </w:pPr>
      <w:r>
        <w:rPr>
          <w:bCs/>
          <w:b/>
        </w:rPr>
        <w:t xml:space="preserve">Objective:</w:t>
      </w:r>
      <w:r>
        <w:t xml:space="preserve"> </w:t>
      </w:r>
      <w:r>
        <w:t xml:space="preserve">To equip prospective and current secondary teachers with the necessary cultural and professional tools.</w:t>
      </w:r>
    </w:p>
    <w:p>
      <w:pPr>
        <w:pStyle w:val="BodyText"/>
      </w:pPr>
      <w:r>
        <w:rPr>
          <w:bCs/>
          <w:b/>
        </w:rPr>
        <w:t xml:space="preserve">Scope:</w:t>
      </w:r>
    </w:p>
    <w:p>
      <w:pPr>
        <w:numPr>
          <w:ilvl w:val="0"/>
          <w:numId w:val="1001"/>
        </w:numPr>
        <w:pStyle w:val="Compact"/>
      </w:pPr>
      <w:r>
        <w:t xml:space="preserve">Cultural integration in a global hub.</w:t>
      </w:r>
    </w:p>
    <w:p>
      <w:pPr>
        <w:numPr>
          <w:ilvl w:val="0"/>
          <w:numId w:val="1001"/>
        </w:numPr>
        <w:pStyle w:val="Compact"/>
      </w:pPr>
      <w:r>
        <w:t xml:space="preserve">Navigating the Japanese public school system vs. international schools.</w:t>
      </w:r>
    </w:p>
    <w:p>
      <w:pPr>
        <w:numPr>
          <w:ilvl w:val="0"/>
          <w:numId w:val="1001"/>
        </w:numPr>
        <w:pStyle w:val="Compact"/>
      </w:pPr>
      <w:r>
        <w:t xml:space="preserve">Pedagogical adaptations for Tokyo students.</w:t>
      </w:r>
    </w:p>
    <w:p>
      <w:pPr>
        <w:pStyle w:val="FirstParagraph"/>
      </w:pPr>
      <w:r>
        <w:rPr>
          <w:iCs/>
          <w:i/>
        </w:rPr>
        <w:t xml:space="preserve">Note: The term "Teacher Secondary" refers specifically to educators working in Junior High (Chugakko) and Senior High (Kotogakko) levels, where adolescence is a critical developmental phase.</w:t>
      </w:r>
    </w:p>
    <w:bookmarkEnd w:id="20"/>
    <w:bookmarkStart w:id="21" w:name="X8ff4fde2ba0ecd53b612fb26109ba28b29addf5"/>
    <w:p>
      <w:pPr>
        <w:pStyle w:val="Heading2"/>
      </w:pPr>
      <w:r>
        <w:t xml:space="preserve">Slide 2: The Unique Context of Japan Tokyo</w:t>
      </w:r>
    </w:p>
    <w:p>
      <w:pPr>
        <w:pStyle w:val="FirstParagraph"/>
      </w:pPr>
      <w:r>
        <w:t xml:space="preserve">Tokyo is not just the capital; it is the heart of modern Japanese society. For a Teacher Secondary in this region, the environment is fast-paced, highly competitive, and rich in tradition blended with cutting-edge technology.</w:t>
      </w:r>
    </w:p>
    <w:p>
      <w:pPr>
        <w:pStyle w:val="BodyText"/>
      </w:pPr>
      <w:r>
        <w:rPr>
          <w:bCs/>
          <w:b/>
        </w:rPr>
        <w:t xml:space="preserve">Demographic Density:</w:t>
      </w:r>
    </w:p>
    <w:p>
      <w:pPr>
        <w:numPr>
          <w:ilvl w:val="0"/>
          <w:numId w:val="1002"/>
        </w:numPr>
        <w:pStyle w:val="Compact"/>
      </w:pPr>
      <w:r>
        <w:t xml:space="preserve">Schools in Japan Tokyo often have larger class sizes than international standards might suggest.</w:t>
      </w:r>
    </w:p>
    <w:p>
      <w:pPr>
        <w:numPr>
          <w:ilvl w:val="0"/>
          <w:numId w:val="1002"/>
        </w:numPr>
        <w:pStyle w:val="Compact"/>
      </w:pPr>
      <w:r>
        <w:t xml:space="preserve">The diversity of student backgrounds is increasing, though still predominantly homogeneous compared to Western cities.</w:t>
      </w:r>
    </w:p>
    <w:p>
      <w:pPr>
        <w:pStyle w:val="FirstParagraph"/>
      </w:pPr>
      <w:r>
        <w:rPr>
          <w:bCs/>
          <w:b/>
        </w:rPr>
        <w:t xml:space="preserve">Cultural Expectations:</w:t>
      </w:r>
    </w:p>
    <w:p>
      <w:pPr>
        <w:numPr>
          <w:ilvl w:val="0"/>
          <w:numId w:val="1003"/>
        </w:numPr>
        <w:pStyle w:val="Compact"/>
      </w:pPr>
      <w:r>
        <w:rPr>
          <w:iCs/>
          <w:i/>
        </w:rPr>
        <w:t xml:space="preserve">Omotenashi</w:t>
      </w:r>
      <w:r>
        <w:t xml:space="preserve">: The spirit of hospitality extends to teacher-student relationships. Teachers are expected to be caring yet authoritative figures.</w:t>
      </w:r>
    </w:p>
    <w:p>
      <w:pPr>
        <w:numPr>
          <w:ilvl w:val="0"/>
          <w:numId w:val="1003"/>
        </w:numPr>
        <w:pStyle w:val="Compact"/>
      </w:pPr>
      <w:r>
        <w:rPr>
          <w:iCs/>
          <w:i/>
        </w:rPr>
        <w:t xml:space="preserve">Honne and Tatemae</w:t>
      </w:r>
      <w:r>
        <w:t xml:space="preserve">: Understanding the difference between true feelings and public facade is crucial for classroom management in Japan Tokyo.</w:t>
      </w:r>
    </w:p>
    <w:bookmarkEnd w:id="21"/>
    <w:bookmarkStart w:id="22" w:name="X84f48b11d734c9b1657a8b39e2b0bfd06acd230"/>
    <w:p>
      <w:pPr>
        <w:pStyle w:val="Heading2"/>
      </w:pPr>
      <w:r>
        <w:t xml:space="preserve">Slide 3: Role Definition: The Teacher Secondary Persona</w:t>
      </w:r>
    </w:p>
    <w:p>
      <w:pPr>
        <w:pStyle w:val="FirstParagraph"/>
      </w:pPr>
      <w:r>
        <w:t xml:space="preserve">In Japan Tokyo, the role of a Teacher Secondary is multifaceted. You are not merely an instructor of subject matter; you are a mentor, a disciplinarian, and sometimes even a social worker.</w:t>
      </w:r>
    </w:p>
    <w:p>
      <w:pPr>
        <w:pStyle w:val="BodyText"/>
      </w:pPr>
      <w:r>
        <w:rPr>
          <w:bCs/>
          <w:b/>
        </w:rPr>
        <w:t xml:space="preserve">Custodial Responsibility:</w:t>
      </w:r>
    </w:p>
    <w:p>
      <w:pPr>
        <w:numPr>
          <w:ilvl w:val="0"/>
          <w:numId w:val="1004"/>
        </w:numPr>
        <w:pStyle w:val="Compact"/>
      </w:pPr>
      <w:r>
        <w:t xml:space="preserve">In the Japanese public school system in Japan Tokyo, teachers are often present from early morning to late afternoon.</w:t>
      </w:r>
    </w:p>
    <w:p>
      <w:pPr>
        <w:numPr>
          <w:ilvl w:val="0"/>
          <w:numId w:val="1004"/>
        </w:numPr>
        <w:pStyle w:val="Compact"/>
      </w:pPr>
      <w:r>
        <w:t xml:space="preserve">This includes supervising club activities (</w:t>
      </w:r>
      <w:r>
        <w:rPr>
          <w:iCs/>
          <w:i/>
        </w:rPr>
        <w:t xml:space="preserve">Bukatsu</w:t>
      </w:r>
      <w:r>
        <w:t xml:space="preserve">), which are integral to secondary education and character building.</w:t>
      </w:r>
    </w:p>
    <w:p>
      <w:pPr>
        <w:pStyle w:val="FirstParagraph"/>
      </w:pPr>
      <w:r>
        <w:rPr>
          <w:bCs/>
          <w:b/>
        </w:rPr>
        <w:t xml:space="preserve">Pedagogical Authority:</w:t>
      </w:r>
    </w:p>
    <w:p>
      <w:pPr>
        <w:numPr>
          <w:ilvl w:val="0"/>
          <w:numId w:val="1005"/>
        </w:numPr>
        <w:pStyle w:val="Compact"/>
      </w:pPr>
      <w:r>
        <w:t xml:space="preserve">The Teacher Secondary is expected to maintain strict classroom discipline. Disruption is rarely tolerated in the traditional Japanese classroom setting.</w:t>
      </w:r>
    </w:p>
    <w:p>
      <w:pPr>
        <w:numPr>
          <w:ilvl w:val="0"/>
          <w:numId w:val="1005"/>
        </w:numPr>
        <w:pStyle w:val="Compact"/>
      </w:pPr>
      <w:r>
        <w:t xml:space="preserve">Creativity in teaching is encouraged but must be balanced with curriculum adherence mandated by the Ministry of Education, Culture, Sports, Science and Technology (MEXT).</w:t>
      </w:r>
    </w:p>
    <w:bookmarkEnd w:id="22"/>
    <w:bookmarkStart w:id="23" w:name="Xd804cc6bf7ba27036d132bdba09399159dc7c80"/>
    <w:p>
      <w:pPr>
        <w:pStyle w:val="Heading2"/>
      </w:pPr>
      <w:r>
        <w:t xml:space="preserve">Slide 4: Navigating the Bureaucracy of Japan Tokyo Schools</w:t>
      </w:r>
    </w:p>
    <w:p>
      <w:pPr>
        <w:pStyle w:val="FirstParagraph"/>
      </w:pPr>
      <w:r>
        <w:t xml:space="preserve">Succeeding as a Teacher Secondary requires navigating complex administrative structures. In Japan Tokyo, local ward boards of education hold significant sway over school policies.</w:t>
      </w:r>
    </w:p>
    <w:p>
      <w:pPr>
        <w:pStyle w:val="BodyText"/>
      </w:pPr>
      <w:r>
        <w:rPr>
          <w:bCs/>
          <w:b/>
        </w:rPr>
        <w:t xml:space="preserve">Committee Work:</w:t>
      </w:r>
    </w:p>
    <w:p>
      <w:pPr>
        <w:numPr>
          <w:ilvl w:val="0"/>
          <w:numId w:val="1006"/>
        </w:numPr>
        <w:pStyle w:val="Compact"/>
      </w:pPr>
      <w:r>
        <w:t xml:space="preserve">New teachers in Japan Tokyo often join various committees (e.g., admissions, safety, curriculum development).</w:t>
      </w:r>
    </w:p>
    <w:p>
      <w:pPr>
        <w:numPr>
          <w:ilvl w:val="0"/>
          <w:numId w:val="1006"/>
        </w:numPr>
        <w:pStyle w:val="Compact"/>
      </w:pPr>
      <w:r>
        <w:t xml:space="preserve">Semester-end meetings can last late into the night. Punctuality and dedication are non-negotiable traits for a Teacher Secondary.</w:t>
      </w:r>
    </w:p>
    <w:p>
      <w:pPr>
        <w:pStyle w:val="FirstParagraph"/>
      </w:pPr>
      <w:r>
        <w:rPr>
          <w:bCs/>
          <w:b/>
        </w:rPr>
        <w:t xml:space="preserve">Licensing Requirements:</w:t>
      </w:r>
    </w:p>
    <w:p>
      <w:pPr>
        <w:numPr>
          <w:ilvl w:val="0"/>
          <w:numId w:val="1007"/>
        </w:numPr>
        <w:pStyle w:val="Compact"/>
      </w:pPr>
      <w:r>
        <w:t xml:space="preserve">To teach in public schools in Japan Tokyo, one must possess a Japanese teaching license. For international schools, requirements vary but often demand certified experience.</w:t>
      </w:r>
    </w:p>
    <w:p>
      <w:pPr>
        <w:numPr>
          <w:ilvl w:val="0"/>
          <w:numId w:val="1007"/>
        </w:numPr>
        <w:pStyle w:val="Compact"/>
      </w:pPr>
      <w:r>
        <w:t xml:space="preserve">The seminar will provide resources on license validation and equivalency for foreign educators.</w:t>
      </w:r>
    </w:p>
    <w:bookmarkEnd w:id="23"/>
    <w:bookmarkStart w:id="24" w:name="X6397cf1a21ea2b0d6615acdd7e2e8dd52e426e9"/>
    <w:p>
      <w:pPr>
        <w:pStyle w:val="Heading2"/>
      </w:pPr>
      <w:r>
        <w:t xml:space="preserve">Slide 5: Cultural Integration and Social Dynamics</w:t>
      </w:r>
    </w:p>
    <w:p>
      <w:pPr>
        <w:pStyle w:val="FirstParagraph"/>
      </w:pPr>
      <w:r>
        <w:t xml:space="preserve">Social isolation is the biggest risk for a Teacher Secondary new to Japan Tokyo. Building relationships with colleagues and the local community is vital.</w:t>
      </w:r>
    </w:p>
    <w:p>
      <w:pPr>
        <w:pStyle w:val="BodyText"/>
      </w:pPr>
      <w:r>
        <w:rPr>
          <w:bCs/>
          <w:b/>
        </w:rPr>
        <w:t xml:space="preserve">Nomikai (Drinking Parties):</w:t>
      </w:r>
    </w:p>
    <w:p>
      <w:pPr>
        <w:numPr>
          <w:ilvl w:val="0"/>
          <w:numId w:val="1008"/>
        </w:numPr>
        <w:pStyle w:val="Compact"/>
      </w:pPr>
      <w:r>
        <w:t xml:space="preserve">Social bonding often occurs after work hours. While not mandatory, participating in these events helps build trust and understanding among staff in Japan Tokyo.</w:t>
      </w:r>
    </w:p>
    <w:p>
      <w:pPr>
        <w:numPr>
          <w:ilvl w:val="0"/>
          <w:numId w:val="1008"/>
        </w:numPr>
        <w:pStyle w:val="Compact"/>
      </w:pPr>
      <w:r>
        <w:t xml:space="preserve">It is an informal setting where hierarchical barriers lower slightly, allowing for better mentorship of junior Teachers Secondary.</w:t>
      </w:r>
    </w:p>
    <w:p>
      <w:pPr>
        <w:pStyle w:val="FirstParagraph"/>
      </w:pPr>
      <w:r>
        <w:rPr>
          <w:bCs/>
          <w:b/>
        </w:rPr>
        <w:t xml:space="preserve">Linguistic Adaptation:</w:t>
      </w:r>
    </w:p>
    <w:p>
      <w:pPr>
        <w:numPr>
          <w:ilvl w:val="0"/>
          <w:numId w:val="1009"/>
        </w:numPr>
        <w:pStyle w:val="Compact"/>
      </w:pPr>
      <w:r>
        <w:t xml:space="preserve">Mastery of Keigo (Honorific Language) is essential. The way a Teacher Secondary speaks to seniors, peers, and students dictates their professional respect.</w:t>
      </w:r>
    </w:p>
    <w:p>
      <w:pPr>
        <w:numPr>
          <w:ilvl w:val="0"/>
          <w:numId w:val="1009"/>
        </w:numPr>
        <w:pStyle w:val="Compact"/>
      </w:pPr>
      <w:r>
        <w:t xml:space="preserve">In Japan Tokyo, the pace of language acquisition must be rapid due to the urban environment's demands.</w:t>
      </w:r>
    </w:p>
    <w:bookmarkEnd w:id="24"/>
    <w:bookmarkStart w:id="25" w:name="Xdf08f36de82f50a8fbac1b2545667ca23a94695"/>
    <w:p>
      <w:pPr>
        <w:pStyle w:val="Heading2"/>
      </w:pPr>
      <w:r>
        <w:t xml:space="preserve">Slide 6: Pedagogical Strategies for Secondary Students in Tokyo</w:t>
      </w:r>
    </w:p>
    <w:p>
      <w:pPr>
        <w:pStyle w:val="FirstParagraph"/>
      </w:pPr>
      <w:r>
        <w:t xml:space="preserve">The students of Japan Tokyo are well-traveled, tech-savvy, and academically pressured. Traditional lecture methods may fail to engage them.</w:t>
      </w:r>
    </w:p>
    <w:p>
      <w:pPr>
        <w:pStyle w:val="BodyText"/>
      </w:pPr>
      <w:r>
        <w:rPr>
          <w:bCs/>
          <w:b/>
        </w:rPr>
        <w:t xml:space="preserve">Inquiry-Based Learning:</w:t>
      </w:r>
    </w:p>
    <w:p>
      <w:pPr>
        <w:numPr>
          <w:ilvl w:val="0"/>
          <w:numId w:val="1010"/>
        </w:numPr>
        <w:pStyle w:val="Compact"/>
      </w:pPr>
      <w:r>
        <w:t xml:space="preserve">Tokyo students often respond well to project-based learning that connects global issues with local contexts.</w:t>
      </w:r>
    </w:p>
    <w:p>
      <w:pPr>
        <w:numPr>
          <w:ilvl w:val="0"/>
          <w:numId w:val="1010"/>
        </w:numPr>
        <w:pStyle w:val="Compact"/>
      </w:pPr>
      <w:r>
        <w:t xml:space="preserve">The Teacher Secondary should encourage critical thinking, a skill increasingly valued in the evolving Japanese education system.</w:t>
      </w:r>
    </w:p>
    <w:p>
      <w:pPr>
        <w:pStyle w:val="FirstParagraph"/>
      </w:pPr>
      <w:r>
        <w:t xml:space="preserve">Mental Health Awareness:</w:t>
      </w:r>
    </w:p>
    <w:p>
      <w:pPr>
        <w:numPr>
          <w:ilvl w:val="0"/>
          <w:numId w:val="1011"/>
        </w:numPr>
        <w:pStyle w:val="Compact"/>
      </w:pPr>
      <w:r>
        <w:t xml:space="preserve">Akido (school refusal) is a serious issue in Japan Tokyo. Teachers Secondary must be trained to recognize signs of stress and provide appropriate support or referral.</w:t>
      </w:r>
    </w:p>
    <w:p>
      <w:pPr>
        <w:numPr>
          <w:ilvl w:val="0"/>
          <w:numId w:val="1011"/>
        </w:numPr>
        <w:pStyle w:val="Compact"/>
      </w:pPr>
      <w:r>
        <w:t xml:space="preserve">Collaboration with school counselors is standard practice in effective schools.</w:t>
      </w:r>
    </w:p>
    <w:bookmarkEnd w:id="25"/>
    <w:bookmarkStart w:id="26" w:name="slide-7-challenges-and-rewards"/>
    <w:p>
      <w:pPr>
        <w:pStyle w:val="Heading2"/>
      </w:pPr>
      <w:r>
        <w:t xml:space="preserve">Slide 7: Challenges and Rewards</w:t>
      </w:r>
    </w:p>
    <w:p>
      <w:pPr>
        <w:pStyle w:val="FirstParagraph"/>
      </w:pPr>
      <w:r>
        <w:t xml:space="preserve">We must address the realities of this career path honestly.</w:t>
      </w:r>
    </w:p>
    <w:p>
      <w:pPr>
        <w:pStyle w:val="BodyText"/>
      </w:pPr>
      <w:r>
        <w:rPr>
          <w:bCs/>
          <w:b/>
        </w:rPr>
        <w:t xml:space="preserve">Challenges:</w:t>
      </w:r>
    </w:p>
    <w:p>
      <w:pPr>
        <w:numPr>
          <w:ilvl w:val="0"/>
          <w:numId w:val="1012"/>
        </w:numPr>
        <w:pStyle w:val="Compact"/>
      </w:pPr>
      <w:r>
        <w:t xml:space="preserve">High workload and long hours.</w:t>
      </w:r>
    </w:p>
    <w:p>
      <w:pPr>
        <w:numPr>
          <w:ilvl w:val="0"/>
          <w:numId w:val="1012"/>
        </w:numPr>
        <w:pStyle w:val="Compact"/>
      </w:pPr>
      <w:r>
        <w:t xml:space="preserve">Cultural barriers in communication.</w:t>
      </w:r>
    </w:p>
    <w:p>
      <w:pPr>
        <w:numPr>
          <w:ilvl w:val="0"/>
          <w:numId w:val="1012"/>
        </w:numPr>
        <w:pStyle w:val="Compact"/>
      </w:pPr>
      <w:r>
        <w:t xml:space="preserve">Housing costs in Japan Tokyo are exorbitant, requiring careful financial planning for a Teacher Secondary.</w:t>
      </w:r>
    </w:p>
    <w:bookmarkEnd w:id="26"/>
    <w:p>
      <w:pPr>
        <w:pStyle w:val="FirstParagraph"/>
      </w:pPr>
      <w:r>
        <w:rPr>
          <w:bCs/>
          <w:b/>
        </w:rPr>
        <w:t xml:space="preserve">Rewards:</w:t>
      </w:r>
    </w:p>
    <w:p>
      <w:pPr>
        <w:numPr>
          <w:ilvl w:val="0"/>
          <w:numId w:val="1013"/>
        </w:numPr>
        <w:pStyle w:val="Compact"/>
      </w:pPr>
      <w:r>
        <w:t xml:space="preserve">Profound respect for the teaching profession in Japan Tokyo.</w:t>
      </w:r>
    </w:p>
    <w:p>
      <w:pPr>
        <w:numPr>
          <w:ilvl w:val="0"/>
          <w:numId w:val="1013"/>
        </w:numPr>
        <w:pStyle w:val="Compact"/>
      </w:pPr>
      <w:r>
        <w:t xml:space="preserve">Opportunity to influence the next generation of global citizens.</w:t>
      </w:r>
    </w:p>
    <w:p>
      <w:pPr>
        <w:numPr>
          <w:ilvl w:val="0"/>
          <w:numId w:val="1013"/>
        </w:numPr>
        <w:pStyle w:val="Compact"/>
      </w:pPr>
      <w:r>
        <w:t xml:space="preserve">Cultural immersion and personal growth.</w:t>
      </w:r>
    </w:p>
    <w:p>
      <w:pPr>
        <w:pStyle w:val="FirstParagraph"/>
      </w:pPr>
      <w:r>
        <w:t xml:space="preserve">The experience of being a Teacher Secondary in Japan Tokyo is transformative, offering a unique vantage point on one of the world's most complex societies.</w:t>
      </w:r>
    </w:p>
    <w:bookmarkStart w:id="27" w:name="slide-8-conclusion-and-future-outlook"/>
    <w:p>
      <w:pPr>
        <w:pStyle w:val="Heading2"/>
      </w:pPr>
      <w:r>
        <w:t xml:space="preserve">Slide 8: Conclusion and Future Outlook</w:t>
      </w:r>
    </w:p>
    <w:p>
      <w:pPr>
        <w:pStyle w:val="FirstParagraph"/>
      </w:pPr>
      <w:r>
        <w:t xml:space="preserve">To conclude this Seminar Presentation Slides module, we emphasize that becoming a successful Teacher Secondary in Japan Tokyo requires resilience, adaptability, and deep cultural empathy.</w:t>
      </w:r>
    </w:p>
    <w:p>
      <w:pPr>
        <w:pStyle w:val="BodyText"/>
      </w:pPr>
      <w:r>
        <w:rPr>
          <w:bCs/>
          <w:b/>
        </w:rPr>
        <w:t xml:space="preserve">Actionable Steps:</w:t>
      </w:r>
    </w:p>
    <w:p>
      <w:pPr>
        <w:numPr>
          <w:ilvl w:val="0"/>
          <w:numId w:val="1014"/>
        </w:numPr>
        <w:pStyle w:val="Compact"/>
      </w:pPr>
      <w:r>
        <w:t xml:space="preserve">Prioritize Japanese language learning before arrival.</w:t>
      </w:r>
    </w:p>
    <w:p>
      <w:pPr>
        <w:numPr>
          <w:ilvl w:val="0"/>
          <w:numId w:val="1014"/>
        </w:numPr>
        <w:pStyle w:val="Compact"/>
      </w:pPr>
      <w:r>
        <w:t xml:space="preserve">Research specific ward requirements in Japan Tokyo (e.g., Shinjuku, Minato, or Setagaya may have different focuses).</w:t>
      </w:r>
    </w:p>
    <w:p>
      <w:pPr>
        <w:numPr>
          <w:ilvl w:val="0"/>
          <w:numId w:val="1014"/>
        </w:numPr>
        <w:pStyle w:val="Compact"/>
      </w:pPr>
      <w:r>
        <w:t xml:space="preserve">Maintain an open mind and a willingness to learn from local colleagues.</w:t>
      </w:r>
    </w:p>
    <w:bookmarkEnd w:id="27"/>
    <w:p>
      <w:pPr>
        <w:pStyle w:val="FirstParagraph"/>
      </w:pPr>
      <w:r>
        <w:t xml:space="preserve">The role of the Teacher Secondary is evolving. With new English education initiatives in Japan Tokyo and a push for internationalization, there has never been a more exciting time to join this profession. We encourage all participants to apply these insights as you embark on or continue your journey in Japan Tokyo.</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Japan Tokyo</dc:title>
  <dc:creator/>
  <dc:language>en</dc:language>
  <cp:keywords/>
  <dcterms:created xsi:type="dcterms:W3CDTF">2026-07-29T12:45:42Z</dcterms:created>
  <dcterms:modified xsi:type="dcterms:W3CDTF">2026-07-29T12:45:42Z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