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w:t>
      </w:r>
      <w:r>
        <w:t xml:space="preserve"> </w:t>
      </w:r>
      <w:r>
        <w:t xml:space="preserve">Kazakhstan</w:t>
      </w:r>
      <w:r>
        <w:t xml:space="preserve"> </w:t>
      </w:r>
      <w:r>
        <w:t xml:space="preserve">Almaty</w:t>
      </w:r>
    </w:p>
    <w:p>
      <w:pPr>
        <w:pStyle w:val="FirstParagraph"/>
      </w:pPr>
      <w:r>
        <w:t xml:space="preserve">```html</w:t>
      </w:r>
    </w:p>
    <w:bookmarkStart w:id="20" w:name="X54d01454855805fb9d7808fe6649eda32511fa9"/>
    <w:p>
      <w:pPr>
        <w:pStyle w:val="Heading1"/>
      </w:pPr>
      <w:r>
        <w:t xml:space="preserve">Seminar Presentation Slides: Teacher Secondary in Kazakhstan Almaty</w:t>
      </w:r>
    </w:p>
    <w:p>
      <w:pPr>
        <w:pStyle w:val="FirstParagraph"/>
      </w:pPr>
      <w:r>
        <w:t xml:space="preserve">Slide 1:</w:t>
      </w:r>
      <w:r>
        <w:t xml:space="preserve"> </w:t>
      </w:r>
      <w:r>
        <w:rPr>
          <w:bCs/>
          <w:b/>
        </w:rPr>
        <w:t xml:space="preserve">Title: The Evolution and Future of Secondary Education Teachers in Kazakhstan Almaty</w:t>
      </w:r>
      <w:r>
        <w:br/>
      </w:r>
      <w:r>
        <w:br/>
      </w:r>
      <w:r>
        <w:t xml:space="preserve">Welcome to this comprehensive Seminar Presentation Slides session. Today, we will delve deeply into the critical role of the modern Teacher Secondary within the dynamic educational landscape of Kazakhstan Almaty. As one of Central Asia's most vibrant economic and cultural hubs, Almaty serves as a microcosm for broader national trends in education reform, technological integration, and pedagogical innovation. This presentation aims to provide stakeholders—including current educators, policymakers, and administrative leaders—with actionable insights into the challenges and opportunities defining secondary education in this region.</w:t>
      </w:r>
      <w:r>
        <w:br/>
      </w:r>
      <w:r>
        <w:br/>
      </w:r>
      <w:r>
        <w:t xml:space="preserve">The term "Teacher Secondary" refers specifically to educators responsible for students aged approximately 13 to 18. This demographic is pivotal; it represents the transition from foundational learning to specialized pre-university preparation. In Kazakhstan Almaty, where competition for higher education slots is fierce and the job market increasingly demands high-level skills, these teachers are not merely instructors but mentors shaping the future workforce of a rapidly modernizing nation.</w:t>
      </w:r>
    </w:p>
    <w:p>
      <w:pPr>
        <w:pStyle w:val="BodyText"/>
      </w:pPr>
      <w:r>
        <w:t xml:space="preserve">Slide 2:</w:t>
      </w:r>
      <w:r>
        <w:t xml:space="preserve"> </w:t>
      </w:r>
      <w:r>
        <w:rPr>
          <w:bCs/>
          <w:b/>
        </w:rPr>
        <w:t xml:space="preserve">The Context of Kazakhstan Almaty</w:t>
      </w:r>
      <w:r>
        <w:br/>
      </w:r>
      <w:r>
        <w:br/>
      </w:r>
      <w:r>
        <w:t xml:space="preserve">To understand the requirements for a Teacher Secondary in this region, one must first appreciate the unique context of Kazakhstan Almaty. Historically known as the cultural capital of Kazakhstan, Almaty is undergoing significant transformation. It is home to a dense concentration of international schools, state-of-the-art universities, and growing tech startups.</w:t>
      </w:r>
      <w:r>
        <w:br/>
      </w:r>
      <w:r>
        <w:br/>
      </w:r>
      <w:r>
        <w:t xml:space="preserve">The student body in Almaty's secondary schools is diverse. While many students attend traditional public institutions that follow the national curriculum set by the Ministry of Education and Science of Kazakhstan, there is a burgeoning sector of private and bilingual education. Consequently, a modern Teacher Secondary must be adaptable. They must navigate between rigorous national standards (such as the Unified National Testing requirements) and international best practices that parents increasingly demand in this cosmopolitan city.</w:t>
      </w:r>
      <w:r>
        <w:br/>
      </w:r>
      <w:r>
        <w:br/>
      </w:r>
      <w:r>
        <w:t xml:space="preserve">Furthermore, Almaty’s geography—nestled against the Trans-Ili Alatau mountains—has influenced local curricula, with many schools emphasizing environmental science and tourism. A Teacher Secondary here is often expected to integrate local context into global subjects like geography, biology, and sociology.</w:t>
      </w:r>
    </w:p>
    <w:p>
      <w:pPr>
        <w:pStyle w:val="BodyText"/>
      </w:pPr>
      <w:r>
        <w:t xml:space="preserve">Slide 3:</w:t>
      </w:r>
      <w:r>
        <w:t xml:space="preserve"> </w:t>
      </w:r>
      <w:r>
        <w:rPr>
          <w:bCs/>
          <w:b/>
        </w:rPr>
        <w:t xml:space="preserve">Core Competencies for the Modern Teacher Secondary</w:t>
      </w:r>
      <w:r>
        <w:br/>
      </w:r>
      <w:r>
        <w:br/>
      </w:r>
      <w:r>
        <w:t xml:space="preserve">The role of the Teacher Secondary has evolved from that of a knowledge transmitter to a facilitator of critical thinking. In Kazakhstan Almaty, this shift is accelerated by government initiatives aimed at "Modernization of Education."</w:t>
      </w:r>
      <w:r>
        <w:br/>
      </w:r>
      <w:r>
        <w:br/>
      </w:r>
      <w:r>
        <w:rPr>
          <w:bCs/>
          <w:b/>
        </w:rPr>
        <w:t xml:space="preserve">1. Digital Literacy and EdTech Integration:</w:t>
      </w:r>
      <w:r>
        <w:br/>
      </w:r>
      <w:r>
        <w:t xml:space="preserve">The push for digital transformation in schools is paramount. Teachers must be proficient in using Learning Management Systems (LMS), interactive whiteboards, and AI-driven assessment tools. In Almaty, where access to high-speed internet is generally better than in rural regions, the expectation for blended learning models—combining online resources with face-to-face instruction—is now standard.</w:t>
      </w:r>
      <w:r>
        <w:br/>
      </w:r>
      <w:r>
        <w:br/>
      </w:r>
      <w:r>
        <w:rPr>
          <w:bCs/>
          <w:b/>
        </w:rPr>
        <w:t xml:space="preserve">2. Multilingual Proficiency:</w:t>
      </w:r>
      <w:r>
        <w:br/>
      </w:r>
      <w:r>
        <w:t xml:space="preserve">Kazakhstan operates in a trilingual environment: Kazakh (the state language), Russian (officially used for interethnic communication), and increasingly, English as a foreign language. A qualified Teacher Secondary in Almaty is often expected to be bilingual at minimum, with many international or elite private schools requiring near-native fluency in English. This linguistic diversity impacts how subjects like History or Science are taught and requires teachers to be culturally sensitive.</w:t>
      </w:r>
      <w:r>
        <w:br/>
      </w:r>
      <w:r>
        <w:br/>
      </w:r>
      <w:r>
        <w:rPr>
          <w:bCs/>
          <w:b/>
        </w:rPr>
        <w:t xml:space="preserve">3. Psychological Support Skills:</w:t>
      </w:r>
      <w:r>
        <w:br/>
      </w:r>
      <w:r>
        <w:t xml:space="preserve">Secondary students in Almaty face immense pressure regarding university entrance exams. Teachers are increasingly viewed as first-line psychological support systems, requiring training in basic counseling techniques and mental health awareness to guide stressed adolescents through this critical developmental phase.</w:t>
      </w:r>
    </w:p>
    <w:p>
      <w:pPr>
        <w:pStyle w:val="BodyText"/>
      </w:pPr>
      <w:r>
        <w:t xml:space="preserve">Slide 4:</w:t>
      </w:r>
      <w:r>
        <w:t xml:space="preserve"> </w:t>
      </w:r>
      <w:r>
        <w:rPr>
          <w:bCs/>
          <w:b/>
        </w:rPr>
        <w:t xml:space="preserve">Pedagogical Challenges and Solutions</w:t>
      </w:r>
      <w:r>
        <w:br/>
      </w:r>
      <w:r>
        <w:br/>
      </w:r>
      <w:r>
        <w:t xml:space="preserve">Despite advancements, Teacher Secondary professionals in Kazakhstan Almaty face distinct challenges.</w:t>
      </w:r>
      <w:r>
        <w:br/>
      </w:r>
      <w:r>
        <w:br/>
      </w:r>
      <w:r>
        <w:rPr>
          <w:bCs/>
          <w:b/>
        </w:rPr>
        <w:t xml:space="preserve">The Challenge of Large Class Sizes:</w:t>
      </w:r>
      <w:r>
        <w:br/>
      </w:r>
      <w:r>
        <w:t xml:space="preserve">While international schools may have small cohorts, many state schools in Almaty still deal with overcrowded classrooms. This makes personalized learning difficult. Innovative solutions being piloted include peer-to-peer learning groups and the use of gamification to maintain engagement without requiring constant individual attention.</w:t>
      </w:r>
      <w:r>
        <w:br/>
      </w:r>
      <w:r>
        <w:br/>
      </w:r>
      <w:r>
        <w:rPr>
          <w:bCs/>
          <w:b/>
        </w:rPr>
        <w:t xml:space="preserve">Bridging the Urban-Rural Divide:</w:t>
      </w:r>
      <w:r>
        <w:br/>
      </w:r>
      <w:r>
        <w:t xml:space="preserve">Almaty acts as a magnet for talent from surrounding regions. This creates a homogeneity in some aspects but also highlights disparities in resource availability between central Almaty and its outskirts. Teacher Secondary programs are now focusing on "mobility," encouraging experienced educators to rotate through different districts to share best practices and ensure equitable education quality across the city.</w:t>
      </w:r>
      <w:r>
        <w:br/>
      </w:r>
      <w:r>
        <w:br/>
      </w:r>
      <w:r>
        <w:rPr>
          <w:bCs/>
          <w:b/>
        </w:rPr>
        <w:t xml:space="preserve">Curriculum Relevance:</w:t>
      </w:r>
      <w:r>
        <w:br/>
      </w:r>
      <w:r>
        <w:t xml:space="preserve">There is a growing disconnect between traditional textbook knowledge and the skills needed for the modern job market (coding, data analysis, soft skills). Teachers are being encouraged to collaborate with local businesses in Almaty to create project-based learning modules that reflect real-world scenarios. For example, a math teacher might partner with a local fintech startup to teach statistics using actual banking data.</w:t>
      </w:r>
    </w:p>
    <w:p>
      <w:pPr>
        <w:pStyle w:val="BodyText"/>
      </w:pPr>
      <w:r>
        <w:t xml:space="preserve">Slide 5:</w:t>
      </w:r>
      <w:r>
        <w:t xml:space="preserve"> </w:t>
      </w:r>
      <w:r>
        <w:rPr>
          <w:bCs/>
          <w:b/>
        </w:rPr>
        <w:t xml:space="preserve">The Role of Professional Development (PD)</w:t>
      </w:r>
      <w:r>
        <w:br/>
      </w:r>
      <w:r>
        <w:br/>
      </w:r>
      <w:r>
        <w:t xml:space="preserve">Continuous Professional Development is no longer optional; it is a necessity for the Teacher Secondary in Kazakhstan Almaty. The "Institute for Improvement of Professional Qualifications" (KARMO) and various international partnerships play a crucial role here.</w:t>
      </w:r>
      <w:r>
        <w:br/>
      </w:r>
      <w:r>
        <w:br/>
      </w:r>
      <w:r>
        <w:rPr>
          <w:bCs/>
          <w:b/>
        </w:rPr>
        <w:t xml:space="preserve">International Collaboration:</w:t>
      </w:r>
      <w:r>
        <w:br/>
      </w:r>
      <w:r>
        <w:t xml:space="preserve">Many schools in Almaty have partnerships with educational institutions in Europe, Asia, and North America. These collaborations often bring foreign experts to conduct workshops for local teachers. This exposure helps align the pedagogical standards of Kazakhstan Almaty’s schools with global benchmarks.</w:t>
      </w:r>
      <w:r>
        <w:br/>
      </w:r>
      <w:r>
        <w:br/>
      </w:r>
      <w:r>
        <w:rPr>
          <w:bCs/>
          <w:b/>
        </w:rPr>
        <w:t xml:space="preserve">In-Service Training:</w:t>
      </w:r>
      <w:r>
        <w:br/>
      </w:r>
      <w:r>
        <w:t xml:space="preserve">Recent reforms emphasize competency-based training rather than just content knowledge. Teachers undergo rigorous assessments on how they deliver lessons, manage classrooms, and assess student progress. In Almaty, there is a specific focus on "competency-based curriculum" implementation, which moves away from rote memorization toward the application of knowledge.</w:t>
      </w:r>
      <w:r>
        <w:br/>
      </w:r>
      <w:r>
        <w:br/>
      </w:r>
      <w:r>
        <w:rPr>
          <w:bCs/>
          <w:b/>
        </w:rPr>
        <w:t xml:space="preserve">Mentorship Programs:</w:t>
      </w:r>
      <w:r>
        <w:br/>
      </w:r>
      <w:r>
        <w:t xml:space="preserve">Experienced Teacher Secondary professionals are often tasked with mentoring new graduates. This creates a feedback loop within schools, fostering a culture of continuous improvement and shared responsibility for student outcomes.</w:t>
      </w:r>
    </w:p>
    <w:p>
      <w:pPr>
        <w:pStyle w:val="BodyText"/>
      </w:pPr>
      <w:r>
        <w:t xml:space="preserve">Slide 6:</w:t>
      </w:r>
      <w:r>
        <w:t xml:space="preserve"> </w:t>
      </w:r>
      <w:r>
        <w:rPr>
          <w:bCs/>
          <w:b/>
        </w:rPr>
        <w:t xml:space="preserve">Technology as an Enabler in Almaty Schools</w:t>
      </w:r>
      <w:r>
        <w:br/>
      </w:r>
      <w:r>
        <w:br/>
      </w:r>
      <w:r>
        <w:t xml:space="preserve">Almaty is rapidly becoming a smart city, and its education sector mirrors this ambition. For the Teacher Secondary, technology is both a tool and a subject.</w:t>
      </w:r>
      <w:r>
        <w:br/>
      </w:r>
      <w:r>
        <w:br/>
      </w:r>
      <w:r>
        <w:rPr>
          <w:bCs/>
          <w:b/>
        </w:rPr>
        <w:t xml:space="preserve">E-Learning Platforms:</w:t>
      </w:r>
      <w:r>
        <w:br/>
      </w:r>
      <w:r>
        <w:t xml:space="preserve">The widespread adoption of platforms like "Bilim Land" (a national e-learning platform) has revolutionized how homework and supplementary materials are distributed. Teachers in Almaty must be adept at curating content from these digital libraries to supplement their lessons.</w:t>
      </w:r>
      <w:r>
        <w:br/>
      </w:r>
      <w:r>
        <w:br/>
      </w:r>
      <w:r>
        <w:rPr>
          <w:bCs/>
          <w:b/>
        </w:rPr>
        <w:t xml:space="preserve">Data-Driven Instruction:</w:t>
      </w:r>
      <w:r>
        <w:br/>
      </w:r>
      <w:r>
        <w:t xml:space="preserve">Schools are increasingly utilizing analytics dashboards to track student performance in real-time. A Teacher Secondary can identify struggling students early by analyzing data trends, allowing for timely intervention. This data-centric approach requires teachers to be comfortable interpreting statistical outputs alongside their pedagogical instincts.</w:t>
      </w:r>
      <w:r>
        <w:br/>
      </w:r>
      <w:r>
        <w:br/>
      </w:r>
      <w:r>
        <w:rPr>
          <w:bCs/>
          <w:b/>
        </w:rPr>
        <w:t xml:space="preserve">Cybersecurity and Digital Citizenship:</w:t>
      </w:r>
      <w:r>
        <w:br/>
      </w:r>
      <w:r>
        <w:t xml:space="preserve">With increased screen time, there is a heightened responsibility on teachers to educate students about online safety, cyberbullying, and digital ethics. This is a critical component of the modern curriculum that every Teacher Secondary in Kazakhstan must be prepared to address.</w:t>
      </w:r>
    </w:p>
    <w:p>
      <w:pPr>
        <w:pStyle w:val="BodyText"/>
      </w:pPr>
      <w:r>
        <w:t xml:space="preserve">Slide 7:</w:t>
      </w:r>
      <w:r>
        <w:t xml:space="preserve"> </w:t>
      </w:r>
      <w:r>
        <w:rPr>
          <w:bCs/>
          <w:b/>
        </w:rPr>
        <w:t xml:space="preserve">Social Responsibility and Community Engagement</w:t>
      </w:r>
      <w:r>
        <w:br/>
      </w:r>
      <w:r>
        <w:br/>
      </w:r>
      <w:r>
        <w:t xml:space="preserve">The Teacher Secondary is a pillar of the local community in Kazakhstan Almaty. Their role extends beyond the school gates.</w:t>
      </w:r>
      <w:r>
        <w:br/>
      </w:r>
      <w:r>
        <w:br/>
      </w:r>
      <w:r>
        <w:rPr>
          <w:bCs/>
          <w:b/>
        </w:rPr>
        <w:t xml:space="preserve">Cultural Preservation:</w:t>
      </w:r>
      <w:r>
        <w:br/>
      </w:r>
      <w:r>
        <w:t xml:space="preserve">In an increasingly globalized world, there is a strong emphasis on preserving Kazakh cultural heritage. Teachers are encouraged to integrate national history, literature, and values into their subjects. This helps students maintain a strong sense of identity while engaging with global perspectives.</w:t>
      </w:r>
      <w:r>
        <w:br/>
      </w:r>
      <w:r>
        <w:br/>
      </w:r>
      <w:r>
        <w:rPr>
          <w:bCs/>
          <w:b/>
        </w:rPr>
        <w:t xml:space="preserve">Parental Partnership:</w:t>
      </w:r>
      <w:r>
        <w:br/>
      </w:r>
      <w:r>
        <w:t xml:space="preserve">Parents in Almaty are highly engaged in their children’s education. Effective communication is vital. Teacher Secondary professionals must be skilled communicators, able to build trust with parents who may have high expectations or diverse backgrounds.</w:t>
      </w:r>
      <w:r>
        <w:br/>
      </w:r>
      <w:r>
        <w:br/>
      </w:r>
      <w:r>
        <w:rPr>
          <w:bCs/>
          <w:b/>
        </w:rPr>
        <w:t xml:space="preserve">Civic Engagement:</w:t>
      </w:r>
      <w:r>
        <w:br/>
      </w:r>
      <w:r>
        <w:t xml:space="preserve">Many schools encourage students to participate in community service projects. Teachers play a supervisory and guiding role in these initiatives, fostering a sense of civic duty and social responsibility among the youth.</w:t>
      </w:r>
    </w:p>
    <w:p>
      <w:pPr>
        <w:pStyle w:val="BodyText"/>
      </w:pPr>
      <w:r>
        <w:t xml:space="preserve">Slide 8:</w:t>
      </w:r>
      <w:r>
        <w:t xml:space="preserve"> </w:t>
      </w:r>
      <w:r>
        <w:rPr>
          <w:bCs/>
          <w:b/>
        </w:rPr>
        <w:t xml:space="preserve">Future Outlook and Conclusion</w:t>
      </w:r>
      <w:r>
        <w:br/>
      </w:r>
      <w:r>
        <w:br/>
      </w:r>
      <w:r>
        <w:t xml:space="preserve">Looking ahead, the landscape for Teacher Secondary in Kazakhstan Almaty will continue to evolve. Key trends include:</w:t>
      </w:r>
      <w:r>
        <w:br/>
      </w:r>
      <w:r>
        <w:br/>
      </w:r>
      <w:r>
        <w:t xml:space="preserve">1.</w:t>
      </w:r>
      <w:r>
        <w:t xml:space="preserve"> </w:t>
      </w:r>
      <w:r>
        <w:rPr>
          <w:bCs/>
          <w:b/>
        </w:rPr>
        <w:t xml:space="preserve">Mixed-Ability Teaching:</w:t>
      </w:r>
      <w:r>
        <w:t xml:space="preserve"> </w:t>
      </w:r>
      <w:r>
        <w:t xml:space="preserve">Greater emphasis on differentiating instruction for students with varying learning speeds and styles.</w:t>
      </w:r>
      <w:r>
        <w:br/>
      </w:r>
      <w:r>
        <w:t xml:space="preserve">2.</w:t>
      </w:r>
      <w:r>
        <w:t xml:space="preserve"> </w:t>
      </w:r>
      <w:r>
        <w:rPr>
          <w:bCs/>
          <w:b/>
        </w:rPr>
        <w:t xml:space="preserve">Sustainability Education:</w:t>
      </w:r>
      <w:r>
        <w:t xml:space="preserve"> </w:t>
      </w:r>
      <w:r>
        <w:t xml:space="preserve">Integrating green technologies and environmental stewardship into core subjects, leveraging Almaty’s natural surroundings.</w:t>
      </w:r>
      <w:r>
        <w:br/>
      </w:r>
      <w:r>
        <w:t xml:space="preserve">3.</w:t>
      </w:r>
      <w:r>
        <w:t xml:space="preserve"> </w:t>
      </w:r>
      <w:r>
        <w:rPr>
          <w:bCs/>
          <w:b/>
        </w:rPr>
        <w:t xml:space="preserve">Lifelong Learning Mindset:</w:t>
      </w:r>
      <w:r>
        <w:t xml:space="preserve"> </w:t>
      </w:r>
      <w:r>
        <w:t xml:space="preserve">Teachers modeling the behavior of continuous learning for their students.</w:t>
      </w:r>
      <w:r>
        <w:br/>
      </w:r>
      <w:r>
        <w:br/>
      </w:r>
      <w:r>
        <w:t xml:space="preserve">In conclusion, the Teacher Secondary in Kazakhstan Almaty is a multifaceted professional who blends subject expertise with technological savvy, cultural awareness, and psychological insight. By embracing these challenges and leveraging local opportunities, educators in this region are poised to shape a generation that is not only academically proficient but also socially responsible and globally competitive.</w:t>
      </w:r>
      <w:r>
        <w:br/>
      </w:r>
      <w:r>
        <w:br/>
      </w:r>
      <w:r>
        <w:t xml:space="preserve">Thank you for your attention. We invite questions regarding the implementation of these strategies within specific school contexts in Almaty.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 Kazakhstan Almaty</dc:title>
  <dc:creator/>
  <dc:language>en</dc:language>
  <cp:keywords/>
  <dcterms:created xsi:type="dcterms:W3CDTF">2026-07-29T21:29:14Z</dcterms:created>
  <dcterms:modified xsi:type="dcterms:W3CDTF">2026-07-29T21:29:14Z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