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Mexico</w:t>
      </w:r>
      <w:r>
        <w:t xml:space="preserve"> </w:t>
      </w:r>
      <w:r>
        <w:t xml:space="preserve">City</w:t>
      </w:r>
    </w:p>
    <w:bookmarkStart w:id="20" w:name="X1b52a5843cecce011710eeca269fb10025b570f"/>
    <w:p>
      <w:pPr>
        <w:pStyle w:val="Heading1"/>
      </w:pPr>
      <w:r>
        <w:t xml:space="preserve">Seminar Presentation Slides: The Role and Evolution of the Teacher Secondary in Mexico City</w:t>
      </w:r>
    </w:p>
    <w:p>
      <w:pPr>
        <w:pStyle w:val="FirstParagraph"/>
      </w:pPr>
      <w:r>
        <w:t xml:space="preserve">Slide 1: Introduction to the Seminar Presentation Slides Context</w:t>
      </w:r>
    </w:p>
    <w:p>
      <w:pPr>
        <w:pStyle w:val="BodyText"/>
      </w:pPr>
      <w:r>
        <w:t xml:space="preserve">Welcome to this comprehensive seminar presentation. Today, we will explore the critical role of the Teacher Secondary within one of Mexico's most dynamic and complex urban environments: Mexico City. As educational landscapes evolve globally, understanding the specific challenges and opportunities faced by educators in secondary schools is paramount. This document serves as both a presentation guide and an analytical resource, highlighting how the pedagogy applied in</w:t>
      </w:r>
      <w:r>
        <w:t xml:space="preserve"> </w:t>
      </w:r>
      <w:r>
        <w:rPr>
          <w:bCs/>
          <w:b/>
        </w:rPr>
        <w:t xml:space="preserve">Mexico City</w:t>
      </w:r>
      <w:r>
        <w:t xml:space="preserve"> </w:t>
      </w:r>
      <w:r>
        <w:t xml:space="preserve">differs from rural contexts due to density, diversity, and socioeconomic disparities. The goal of these</w:t>
      </w:r>
      <w:r>
        <w:t xml:space="preserve"> </w:t>
      </w:r>
      <w:r>
        <w:rPr>
          <w:bCs/>
          <w:b/>
        </w:rPr>
        <w:t xml:space="preserve">Seminar Presentation Slides</w:t>
      </w:r>
      <w:r>
        <w:t xml:space="preserve"> </w:t>
      </w:r>
      <w:r>
        <w:t xml:space="preserve">is to provide actionable insights for policymakers, school administrators, and current educators aiming to enhance student outcomes in the capital's secondary education sector.</w:t>
      </w:r>
    </w:p>
    <w:p>
      <w:pPr>
        <w:pStyle w:val="BodyText"/>
      </w:pPr>
      <w:r>
        <w:t xml:space="preserve">Slide 2: Defining the Teacher Secondary Profile</w:t>
      </w:r>
    </w:p>
    <w:p>
      <w:pPr>
        <w:pStyle w:val="BodyText"/>
      </w:pPr>
      <w:r>
        <w:t xml:space="preserve">The concept of the "Teacher Secondary" refers to educators specializing in students aged approximately twelve to fifteen. In Mexico City, this role has expanded beyond traditional instruction. A modern secondary teacher must be a facilitator of critical thinking, a social worker, and often a mentor navigating adolescent developmental crises. Unlike primary teachers who focus on foundational literacy and numeracy, the</w:t>
      </w:r>
      <w:r>
        <w:t xml:space="preserve"> </w:t>
      </w:r>
      <w:r>
        <w:rPr>
          <w:bCs/>
          <w:b/>
        </w:rPr>
        <w:t xml:space="preserve">Teacher Secondary</w:t>
      </w:r>
      <w:r>
        <w:t xml:space="preserve"> </w:t>
      </w:r>
      <w:r>
        <w:t xml:space="preserve">is tasked with preparing students for higher academic levels or vocational paths. In the context of</w:t>
      </w:r>
      <w:r>
        <w:t xml:space="preserve"> </w:t>
      </w:r>
      <w:r>
        <w:rPr>
          <w:bCs/>
          <w:b/>
        </w:rPr>
        <w:t xml:space="preserve">Mexico City</w:t>
      </w:r>
      <w:r>
        <w:t xml:space="preserve">, this preparation is complicated by the fact that many students come from high-density neighborhoods where access to supplementary educational resources at home may be limited. Therefore, the classroom becomes the primary safe haven and resource center for learning.</w:t>
      </w:r>
    </w:p>
    <w:p>
      <w:pPr>
        <w:pStyle w:val="BodyText"/>
      </w:pPr>
      <w:r>
        <w:t xml:space="preserve">Slide 3: The Unique Ecosystem of Mexico City Education</w:t>
      </w:r>
    </w:p>
    <w:p>
      <w:pPr>
        <w:pStyle w:val="BodyText"/>
      </w:pPr>
      <w:r>
        <w:t xml:space="preserve">To understand the efficacy of any educational strategy, one must first analyze the environment.</w:t>
      </w:r>
      <w:r>
        <w:t xml:space="preserve"> </w:t>
      </w:r>
      <w:r>
        <w:rPr>
          <w:bCs/>
          <w:b/>
        </w:rPr>
        <w:t xml:space="preserve">Mexico City</w:t>
      </w:r>
      <w:r>
        <w:t xml:space="preserve"> </w:t>
      </w:r>
      <w:r>
        <w:t xml:space="preserve">is a megacity with over nine million inhabitants. Its secondary schools are located in diverse zones, ranging from affluent areas like Polanco to high-density communities in Iztapalapa or Gustavo A. Madero. The disparity between these zones creates varying challenges for the</w:t>
      </w:r>
      <w:r>
        <w:t xml:space="preserve"> </w:t>
      </w:r>
      <w:r>
        <w:rPr>
          <w:bCs/>
          <w:b/>
        </w:rPr>
        <w:t xml:space="preserve">Teacher Secondary</w:t>
      </w:r>
      <w:r>
        <w:t xml:space="preserve">. In wealthier districts, the challenge may be managing high parental expectations and competitive academic pressure. Conversely, in underserved areas, teachers must contend with infrastructure deficits, lack of basic supplies, and students facing external pressures such as violence or economic instability. These Seminar Presentation Slides emphasize that a one-size-fits-all policy cannot succeed in</w:t>
      </w:r>
      <w:r>
        <w:t xml:space="preserve"> </w:t>
      </w:r>
      <w:r>
        <w:rPr>
          <w:bCs/>
          <w:b/>
        </w:rPr>
        <w:t xml:space="preserve">Mexico City</w:t>
      </w:r>
      <w:r>
        <w:t xml:space="preserve">; localized strategies are essential for supporting the</w:t>
      </w:r>
      <w:r>
        <w:t xml:space="preserve"> </w:t>
      </w:r>
      <w:r>
        <w:rPr>
          <w:bCs/>
          <w:b/>
        </w:rPr>
        <w:t xml:space="preserve">Teacher Secondary</w:t>
      </w:r>
      <w:r>
        <w:t xml:space="preserve">.</w:t>
      </w:r>
    </w:p>
    <w:p>
      <w:pPr>
        <w:pStyle w:val="BodyText"/>
      </w:pPr>
      <w:r>
        <w:t xml:space="preserve">Slide 4: Curriculum Challenges and the New Mexican School (NME)</w:t>
      </w:r>
    </w:p>
    <w:p>
      <w:pPr>
        <w:pStyle w:val="BodyText"/>
      </w:pPr>
      <w:r>
        <w:t xml:space="preserve">Recent educational reforms in Mexico, particularly the introduction of the "Nueva Escuela Mexicana" (New Mexican School), have shifted the pedagogical focus toward a community-based, holistic approach. For the</w:t>
      </w:r>
      <w:r>
        <w:t xml:space="preserve"> </w:t>
      </w:r>
      <w:r>
        <w:rPr>
          <w:bCs/>
          <w:b/>
        </w:rPr>
        <w:t xml:space="preserve">Teacher Secondary</w:t>
      </w:r>
      <w:r>
        <w:t xml:space="preserve">, this means moving away from rote memorization and standardized testing toward interdisciplinary learning that connects academic subjects with real-world local issues. In</w:t>
      </w:r>
      <w:r>
        <w:t xml:space="preserve"> </w:t>
      </w:r>
      <w:r>
        <w:rPr>
          <w:bCs/>
          <w:b/>
        </w:rPr>
        <w:t xml:space="preserve">Mexico City</w:t>
      </w:r>
      <w:r>
        <w:t xml:space="preserve">, this allows teachers to utilize the city’s rich cultural heritage as a teaching tool. However, implementing these changes requires significant professional development. Many educators feel underprepared for this shift, necessitating robust training programs within our</w:t>
      </w:r>
      <w:r>
        <w:t xml:space="preserve"> </w:t>
      </w:r>
      <w:r>
        <w:rPr>
          <w:bCs/>
          <w:b/>
        </w:rPr>
        <w:t xml:space="preserve">Seminar Presentation Slides</w:t>
      </w:r>
      <w:r>
        <w:t xml:space="preserve"> </w:t>
      </w:r>
      <w:r>
        <w:t xml:space="preserve">framework to ensure that the theoretical goals of the NME are effectively translated into daily classroom practices for secondary students.</w:t>
      </w:r>
    </w:p>
    <w:p>
      <w:pPr>
        <w:pStyle w:val="BodyText"/>
      </w:pPr>
      <w:r>
        <w:t xml:space="preserve">Slide 5: Technological Integration in Secondary Classrooms</w:t>
      </w:r>
    </w:p>
    <w:p>
      <w:pPr>
        <w:pStyle w:val="BodyText"/>
      </w:pPr>
      <w:r>
        <w:t xml:space="preserve">The digital divide remains a significant hurdle in</w:t>
      </w:r>
      <w:r>
        <w:t xml:space="preserve"> </w:t>
      </w:r>
      <w:r>
        <w:rPr>
          <w:bCs/>
          <w:b/>
        </w:rPr>
        <w:t xml:space="preserve">Mexico City</w:t>
      </w:r>
      <w:r>
        <w:t xml:space="preserve">. While some private institutions offer state-of-the-art technology, public secondary schools often struggle with outdated computer labs or inconsistent internet connectivity. The role of the</w:t>
      </w:r>
      <w:r>
        <w:t xml:space="preserve"> </w:t>
      </w:r>
      <w:r>
        <w:rPr>
          <w:bCs/>
          <w:b/>
        </w:rPr>
        <w:t xml:space="preserve">Teacher Secondary</w:t>
      </w:r>
      <w:r>
        <w:t xml:space="preserve"> </w:t>
      </w:r>
      <w:r>
        <w:t xml:space="preserve">now includes digital literacy instruction for both themselves and their students. Teachers must be adept at using blended learning techniques to bridge gaps where home access is unavailable. This Seminar Presentation Slides document advocates for increased investment in hardware and software training specifically tailored for secondary educators in urban centers, ensuring they can leverage technology to engage the native-digital generation of adolescents effectively.</w:t>
      </w:r>
    </w:p>
    <w:p>
      <w:pPr>
        <w:pStyle w:val="BodyText"/>
      </w:pPr>
      <w:r>
        <w:t xml:space="preserve">Slide 6: Mental Health and Emotional Support Roles</w:t>
      </w:r>
    </w:p>
    <w:p>
      <w:pPr>
        <w:pStyle w:val="BodyText"/>
      </w:pPr>
      <w:r>
        <w:t xml:space="preserve">Adolescence is a volatile period, exacerbated by the fast-paced urban environment of</w:t>
      </w:r>
      <w:r>
        <w:t xml:space="preserve"> </w:t>
      </w:r>
      <w:r>
        <w:rPr>
          <w:bCs/>
          <w:b/>
        </w:rPr>
        <w:t xml:space="preserve">Mexico City</w:t>
      </w:r>
      <w:r>
        <w:t xml:space="preserve">. The modern</w:t>
      </w:r>
      <w:r>
        <w:t xml:space="preserve"> </w:t>
      </w:r>
      <w:r>
        <w:rPr>
          <w:bCs/>
          <w:b/>
        </w:rPr>
        <w:t xml:space="preserve">Teacher Secondary</w:t>
      </w:r>
      <w:r>
        <w:t xml:space="preserve"> </w:t>
      </w:r>
      <w:r>
        <w:t xml:space="preserve">is frequently required to act as an emotional support system. Issues such as anxiety, depression, and peer violence are prevalent. Schools in the capital have begun implementing psychological support teams, but teachers remain the first line of defense. Our presentation highlights the need for "social-emotional learning" (SEL) training within teacher certification programs. By equipping educators with strategies to manage classroom dynamics and recognize signs of distress, we can create safer learning environments that foster both academic and emotional resilience among secondary students in</w:t>
      </w:r>
      <w:r>
        <w:t xml:space="preserve"> </w:t>
      </w:r>
      <w:r>
        <w:rPr>
          <w:bCs/>
          <w:b/>
        </w:rPr>
        <w:t xml:space="preserve">Mexico City</w:t>
      </w:r>
      <w:r>
        <w:t xml:space="preserve">.</w:t>
      </w:r>
    </w:p>
    <w:p>
      <w:pPr>
        <w:pStyle w:val="BodyText"/>
      </w:pPr>
      <w:r>
        <w:t xml:space="preserve">Slide 7: Community Engagement and Parental Involvement</w:t>
      </w:r>
    </w:p>
    <w:p>
      <w:pPr>
        <w:pStyle w:val="BodyText"/>
      </w:pPr>
      <w:r>
        <w:t xml:space="preserve">Successful education in secondary school relies heavily on the triangle between student, teacher, and family. In many neighborhoods across</w:t>
      </w:r>
      <w:r>
        <w:t xml:space="preserve"> </w:t>
      </w:r>
      <w:r>
        <w:rPr>
          <w:bCs/>
          <w:b/>
        </w:rPr>
        <w:t xml:space="preserve">Mexico City</w:t>
      </w:r>
      <w:r>
        <w:t xml:space="preserve">, parents may work long hours or face linguistic barriers (in communities with indigenous populations). The</w:t>
      </w:r>
      <w:r>
        <w:t xml:space="preserve"> </w:t>
      </w:r>
      <w:r>
        <w:rPr>
          <w:bCs/>
          <w:b/>
        </w:rPr>
        <w:t xml:space="preserve">Teacher Secondary</w:t>
      </w:r>
      <w:r>
        <w:t xml:space="preserve"> </w:t>
      </w:r>
      <w:r>
        <w:t xml:space="preserve">must adopt proactive communication strategies that go beyond traditional parent-teacher nights. This could involve using mobile applications for regular updates, home visits in extreme cases, or community workshops that educate parents on how to support adolescent learning. Building trust between the school and the community is vital for reducing dropout rates, which remain a persistent challenge in certain sectors of the city’s secondary education network.</w:t>
      </w:r>
    </w:p>
    <w:p>
      <w:pPr>
        <w:pStyle w:val="BodyText"/>
      </w:pPr>
      <w:r>
        <w:t xml:space="preserve">Slide 8: Future Directions and Conclusion</w:t>
      </w:r>
    </w:p>
    <w:p>
      <w:pPr>
        <w:pStyle w:val="BodyText"/>
      </w:pPr>
      <w:r>
        <w:t xml:space="preserve">In conclusion, the profession of the Teacher Secondary in</w:t>
      </w:r>
      <w:r>
        <w:t xml:space="preserve"> </w:t>
      </w:r>
      <w:r>
        <w:rPr>
          <w:bCs/>
          <w:b/>
        </w:rPr>
        <w:t xml:space="preserve">Mexico City</w:t>
      </w:r>
      <w:r>
        <w:t xml:space="preserve"> </w:t>
      </w:r>
      <w:r>
        <w:t xml:space="preserve">is at a crossroads. It demands high adaptability, emotional intelligence, and pedagogical innovation. The insights presented in these Seminar Presentation Slides suggest that future improvements must focus on three pillars: enhanced professional development tailored to urban challenges, equitable distribution of technological resources, and stronger community-school partnerships. By supporting the</w:t>
      </w:r>
      <w:r>
        <w:t xml:space="preserve"> </w:t>
      </w:r>
      <w:r>
        <w:rPr>
          <w:bCs/>
          <w:b/>
        </w:rPr>
        <w:t xml:space="preserve">Teacher Secondary</w:t>
      </w:r>
      <w:r>
        <w:t xml:space="preserve">, we invest in the stability and future of Mexico City’s youth. We call for continued dialogue between government bodies, educational institutions, and civil society to ensure that every adolescent in our capital has access to a high-quality secondary education that empowers them for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Mexico City</dc:title>
  <dc:creator/>
  <dc:language>en</dc:language>
  <cp:keywords/>
  <dcterms:created xsi:type="dcterms:W3CDTF">2026-07-29T17:15:09Z</dcterms:created>
  <dcterms:modified xsi:type="dcterms:W3CDTF">2026-07-29T17:15:09Z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