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6" w:name="Xeea1cb327bcf0073d8ef56d9c96fc09515d1edc"/>
    <w:p>
      <w:pPr>
        <w:pStyle w:val="Heading1"/>
      </w:pPr>
      <w:r>
        <w:t xml:space="preserve">Seminar Presentation Slides: Teacher Secondary Education in Nepal, Kathmandu</w:t>
      </w:r>
    </w:p>
    <w:bookmarkStart w:id="21" w:name="introduction"/>
    <w:bookmarkStart w:id="20" w:name="X6577b4cd24f91d78340c76357c2a5a5581807c7"/>
    <w:p>
      <w:pPr>
        <w:pStyle w:val="Heading2"/>
      </w:pPr>
      <w:r>
        <w:t xml:space="preserve">Seminar Presentation Slides Title and Overview</w:t>
      </w:r>
    </w:p>
    <w:p>
      <w:pPr>
        <w:pStyle w:val="FirstParagraph"/>
      </w:pPr>
      <w:r>
        <w:t xml:space="preserve">Welcome to this comprehensive seminar presentation focusing on the critical role of secondary education teachers within the dynamic educational landscape of Nepal, specifically in its capital city, Kathmandu. This document serves as both a textual guide and a structural framework for "Seminar Presentation Slides" dedicated to improving pedagogical practices, curriculum implementation, and student outcomes at the secondary level. The context is strictly anchored in "Nepal Kathmandu," acknowledging the unique socio-cultural, linguistic, and infrastructural realities that define education in this urban hub. As we transition through these slides, we will explore how "Teacher Secondary" educators are not merely transmitters of knowledge but are pivotal agents of change who shape the future workforce and citizenry of Nepal.</w:t>
      </w:r>
    </w:p>
    <w:bookmarkEnd w:id="20"/>
    <w:bookmarkEnd w:id="21"/>
    <w:bookmarkStart w:id="23" w:name="context"/>
    <w:bookmarkStart w:id="22" w:name="the-context-education-in-nepal-kathmandu"/>
    <w:p>
      <w:pPr>
        <w:pStyle w:val="Heading2"/>
      </w:pPr>
      <w:r>
        <w:t xml:space="preserve">The Context: Education in Nepal Kathmandu</w:t>
      </w:r>
    </w:p>
    <w:p>
      <w:pPr>
        <w:pStyle w:val="FirstParagraph"/>
      </w:pPr>
      <w:r>
        <w:t xml:space="preserve">Kathmandu serves as the educational epicenter of Nepal, hosting a high concentration of schools, colleges, and training institutions. However, this density brings challenges such as overcrowded classrooms and resource disparities between public and private sectors. The "Seminar Presentation Slides" must first establish this context. In recent years has seen significant policy shifts following the Federal Democratic Republic's constitution which emphasizes federalism in education governance. For any "Teacher Secondary" professional operating in Kathmandu, understanding these bureaucratic changes is crucial. The curriculum framework now mandates a shift from rote learning to competency-based education (CBE). This transition is particularly challenging yet rewarding for educators in Kathmandu who must balance traditional academic pressures with modern pedagogical demands.</w:t>
      </w:r>
    </w:p>
    <w:bookmarkEnd w:id="22"/>
    <w:bookmarkEnd w:id="23"/>
    <w:bookmarkStart w:id="25" w:name="role"/>
    <w:bookmarkStart w:id="24" w:name="X434de2bc4fd71ff3d237b031c869a71bddf60cb"/>
    <w:p>
      <w:pPr>
        <w:pStyle w:val="Heading2"/>
      </w:pPr>
      <w:r>
        <w:t xml:space="preserve">The Evolving Role of the Teacher Secondary</w:t>
      </w:r>
    </w:p>
    <w:p>
      <w:pPr>
        <w:pStyle w:val="FirstParagraph"/>
      </w:pPr>
      <w:r>
        <w:t xml:space="preserve">In the context of "Seminar Presentation Slides," we define the modern "Teacher Secondary" not just as an instructor but as a facilitator, mentor, and cultural navigator. In Nepal's secondary schools (grades 9-12), students are at a critical juncture where they decide their higher education paths or vocational training. The "Teacher Secondary" in Kathmandu often faces the pressure of preparing students for national entrance exams while simultaneously fostering holistic development. This dual responsibility requires teachers to be adaptable and resilient. They must navigate the diverse backgrounds of their students, many of whom come from migrant families due to labor migration trends prevalent in Nepal.</w:t>
      </w:r>
    </w:p>
    <w:bookmarkEnd w:id="24"/>
    <w:bookmarkEnd w:id="25"/>
    <w:bookmarkStart w:id="27" w:name="challenges"/>
    <w:bookmarkStart w:id="26" w:name="key-challenges-for-teachers-in-kathmandu"/>
    <w:p>
      <w:pPr>
        <w:pStyle w:val="Heading2"/>
      </w:pPr>
      <w:r>
        <w:t xml:space="preserve">Key Challenges for Teachers in Kathmandu</w:t>
      </w:r>
    </w:p>
    <w:p>
      <w:pPr>
        <w:pStyle w:val="FirstParagraph"/>
      </w:pPr>
      <w:r>
        <w:t xml:space="preserve">The following points are critical for any robust "Seminar Presentation Slides" deck. First, there is the issue of infrastructure. While Kathmandu has modernized, many secondary schools still lack adequate laboratories or digital libraries. Second, there is the language barrier; while English medium instruction is popular in urban areas like Kathmandu, many students struggle with proficiency levels required for higher education and global opportunities. Thirdly, teacher retention remains a challenge as skilled "Teacher Secondary" professionals often migrate abroad for better pay. Finally, the integration of technology remains uneven. Effective digital literacy training is essential for "Teacher Secondary" staff to leverage online resources effectively in their classrooms.</w:t>
      </w:r>
    </w:p>
    <w:bookmarkEnd w:id="26"/>
    <w:bookmarkEnd w:id="27"/>
    <w:bookmarkStart w:id="29" w:name="strategies"/>
    <w:bookmarkStart w:id="28" w:name="X3bb64a57c02b6fd43342e9314956a33a01a017d"/>
    <w:p>
      <w:pPr>
        <w:pStyle w:val="Heading2"/>
      </w:pPr>
      <w:r>
        <w:t xml:space="preserve">Strategic Interventions and Best Practices</w:t>
      </w:r>
    </w:p>
    <w:p>
      <w:pPr>
        <w:pStyle w:val="FirstParagraph"/>
      </w:pPr>
      <w:r>
        <w:t xml:space="preserve">To address these challenges, our "Seminar Presentation Slides" propose several strategic interventions. Firstly, Continuous Professional Development (CPD) must be institutionalized rather than occasional. Workshops focused on Competency-Based Education (CBE) methodologies should be mandatory for all "Teacher Secondary" staff in Nepal. Secondly, peer-learning communities within schools can help share best practices across different institutions in Kathmandu. Thirdly, the integration of local context into the curriculum can enhance student engagement. Teachers should incorporate Nepali culture and current affairs into lessons to make learning relevant.</w:t>
      </w:r>
    </w:p>
    <w:bookmarkEnd w:id="28"/>
    <w:bookmarkEnd w:id="29"/>
    <w:bookmarkStart w:id="31" w:name="technology"/>
    <w:bookmarkStart w:id="30" w:name="X521d0db89493c1993e103b4a82b2cc9b2ce5baa"/>
    <w:p>
      <w:pPr>
        <w:pStyle w:val="Heading2"/>
      </w:pPr>
      <w:r>
        <w:t xml:space="preserve">Leveraging Technology for Enhanced Learning</w:t>
      </w:r>
    </w:p>
    <w:p>
      <w:pPr>
        <w:pStyle w:val="FirstParagraph"/>
      </w:pPr>
      <w:r>
        <w:t xml:space="preserve">In "Seminar Presentation Slides" discussing modern education, the role of technology cannot be overstated. For "Teacher Secondary" in Kathmandu, utilizing blended learning models can bridge the gap between resource-poor and resource-rich students. Tools such as Learning Management Systems (LMS) and virtual labs can provide supplementary resources. However, it is crucial that technical training is provided alongside hardware distribution to ensure effective utilization by both teachers and students.</w:t>
      </w:r>
    </w:p>
    <w:bookmarkEnd w:id="30"/>
    <w:bookmarkEnd w:id="31"/>
    <w:bookmarkStart w:id="33" w:name="conclusion"/>
    <w:bookmarkStart w:id="32" w:name="X4ae65063a9956c63a60921489ec0b82cce2b6d6"/>
    <w:p>
      <w:pPr>
        <w:pStyle w:val="Heading2"/>
      </w:pPr>
      <w:r>
        <w:t xml:space="preserve">Conclusion: The Path Forward for Nepal Kathmandu</w:t>
      </w:r>
    </w:p>
    <w:p>
      <w:pPr>
        <w:pStyle w:val="FirstParagraph"/>
      </w:pPr>
      <w:r>
        <w:t xml:space="preserve">In conclusion, the success of secondary education in Nepal relies heavily on the empowerment and support of its "Teacher Secondary" workforce. By addressing specific local challenges in Kathmandu through targeted policy interventions, professional development, and technological integration we can significantly improve educational outcomes. These "Seminar Presentation Slides" serve as a call to action for policymakers, school administrators, and educators alike. It is imperative that we view teaching not just as a job but as a vocation that demands continuous growth and adaptation. The future of Nepal depends on the quality of its secondary education system, making the support of "Teacher Secondary" in Kathmandu an investment with the highest potential return for society.</w:t>
      </w:r>
    </w:p>
    <w:bookmarkEnd w:id="32"/>
    <w:bookmarkEnd w:id="33"/>
    <w:bookmarkStart w:id="35" w:name="qna"/>
    <w:bookmarkStart w:id="34" w:name="qa-and-discussion"/>
    <w:p>
      <w:pPr>
        <w:pStyle w:val="Heading2"/>
      </w:pPr>
      <w:r>
        <w:t xml:space="preserve">Q&amp;A and Discussion</w:t>
      </w:r>
    </w:p>
    <w:p>
      <w:pPr>
        <w:pStyle w:val="FirstParagraph"/>
      </w:pPr>
      <w:r>
        <w:t xml:space="preserve">We invite open discussion regarding the implementation strategies outlined in these "Seminar Presentation Slides." How can local communities in Kathmandu better support "Teacher Secondary" professionals? What specific resources are most urgently needed? We welcome your insights to refine our approach to enhancing education in Nepal.</w:t>
      </w:r>
    </w:p>
    <w:bookmarkEnd w:id="34"/>
    <w:bookmarkEnd w:id="35"/>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2026-07-29T13:04:33Z</dcterms:created>
  <dcterms:modified xsi:type="dcterms:W3CDTF">2026-07-29T13:04:33Z</dcterms:modified>
</cp:coreProperties>
</file>

<file path=docProps/custom.xml><?xml version="1.0" encoding="utf-8"?>
<Properties xmlns="http://schemas.openxmlformats.org/officeDocument/2006/custom-properties" xmlns:vt="http://schemas.openxmlformats.org/officeDocument/2006/docPropsVTypes"/>
</file>