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Peru</w:t>
      </w:r>
      <w:r>
        <w:t xml:space="preserve"> </w:t>
      </w:r>
      <w:r>
        <w:t xml:space="preserve">Lima</w:t>
      </w:r>
    </w:p>
    <w:bookmarkStart w:id="30" w:name="seminar-presentation-slides"/>
    <w:p>
      <w:pPr>
        <w:pStyle w:val="Heading1"/>
      </w:pPr>
      <w:r>
        <w:t xml:space="preserve">Seminar Presentation Slides</w:t>
      </w:r>
    </w:p>
    <w:bookmarkStart w:id="29" w:name="title"/>
    <w:p>
      <w:pPr>
        <w:pStyle w:val="Heading2"/>
      </w:pPr>
      <w:r>
        <w:rPr>
          <w:bCs/>
          <w:b/>
        </w:rPr>
        <w:t xml:space="preserve">Title:</w:t>
      </w:r>
    </w:p>
    <w:p>
      <w:pPr>
        <w:pStyle w:val="FirstParagraph"/>
      </w:pPr>
      <w:r>
        <w:t xml:space="preserve">Pedagogical Excellence in the Andes: Evolving the Role of the Teacher Secondary within the Context of Peru Lima.</w:t>
      </w:r>
    </w:p>
    <w:p>
      <w:r>
        <w:pict>
          <v:rect style="width:0;height:1.5pt" o:hralign="center" o:hrstd="t" o:hr="t"/>
        </w:pict>
      </w:r>
    </w:p>
    <w:bookmarkStart w:id="20" w:name="Xc0b671351903a8d732d0f18872d0d1d90833984"/>
    <w:p>
      <w:pPr>
        <w:pStyle w:val="Heading3"/>
      </w:pPr>
      <w:r>
        <w:t xml:space="preserve">Slide 1: Introduction and Contextual Framework</w:t>
      </w:r>
    </w:p>
    <w:p>
      <w:pPr>
        <w:pStyle w:val="FirstParagraph"/>
      </w:pPr>
      <w:r>
        <w:t xml:space="preserve">Welcome to this critical seminar dedicated to the professional development and strategic importance of educators. Today, we focus specifically on the dynamic educational landscape of Peru Lima. As one of the most populous urban centers in Latin America, Lima presents a unique set of challenges and opportunities for secondary education. The role of a Teacher Secondary is not merely that of an instructor but serves as a pivotal agent in social cohesion, academic achievement, and future economic mobility. This presentation aims to dissect the current status quo, identify systemic gaps, and propose actionable strategies tailored specifically for institutions operating within the Peruvian capital.</w:t>
      </w:r>
    </w:p>
    <w:p>
      <w:pPr>
        <w:pStyle w:val="BodyText"/>
      </w:pPr>
      <w:r>
        <w:t xml:space="preserve">The demographic density of Peru Lima requires educators to navigate diverse classroom dynamics. From students in affluent districts like Miraflores to those in developing peripheries like Villa El Salvador or San Juan de Lurigancho, the "Teacher Secondary" must possess a versatile pedagogical toolkit. We will explore how cultural sensitivity, technological integration, and curriculum adaptation are not optional luxuries but essential survival skills for modern educators in this region.</w:t>
      </w:r>
    </w:p>
    <w:bookmarkEnd w:id="20"/>
    <w:p>
      <w:r>
        <w:pict>
          <v:rect style="width:0;height:1.5pt" o:hralign="center" o:hrstd="t" o:hr="t"/>
        </w:pict>
      </w:r>
    </w:p>
    <w:bookmarkStart w:id="21" w:name="X6f405f0f7c831417b68869c5dd6cfa77f0e0e65"/>
    <w:p>
      <w:pPr>
        <w:pStyle w:val="Heading3"/>
      </w:pPr>
      <w:r>
        <w:t xml:space="preserve">Slide 2: The Current Educational Landscape in Peru Lima</w:t>
      </w:r>
    </w:p>
    <w:p>
      <w:pPr>
        <w:pStyle w:val="FirstParagraph"/>
      </w:pPr>
      <w:r>
        <w:t xml:space="preserve">To understand the necessity of evolving our teaching methods, we must first analyze the current state of education in Peru Lima. Despite significant government investments over the past decade, disparities remain stark. The National System for Teacher Evaluation (SINEACE) has highlighted issues regarding teacher preparation and classroom effectiveness. In Lima specifically, there is a high concentration of private institutions alongside a robust public sector that struggles with resource allocation.</w:t>
      </w:r>
    </w:p>
    <w:p>
      <w:pPr>
        <w:pStyle w:val="BodyText"/>
      </w:pPr>
      <w:r>
        <w:t xml:space="preserve">The curriculum in Peru has undergone several reforms under the Ministry of Education (MINEDU), emphasizing competency-based learning. However, the translation of these national policies into daily classroom practice by the Teacher Secondary often faces friction. Factors such as large class sizes, lack of technological infrastructure in public schools, and socio-economic barriers faced by students complicate this process. Furthermore, Lima’s rapid urbanization has led to a migration pattern that results in classrooms filled with students from various cultural backgrounds within Peru, requiring teachers to be adept at inclusive education practices.</w:t>
      </w:r>
    </w:p>
    <w:p>
      <w:pPr>
        <w:pStyle w:val="BodyText"/>
      </w:pPr>
      <w:r>
        <w:t xml:space="preserve">Additionally, the post-pandemic era has left a significant "learning poverty" gap. Students in Peru Lima are grappling with academic regressions caused by prolonged school closures. The Teacher Secondary is now tasked not only with delivering new content but also with remedial teaching to bridge these historical deficits.</w:t>
      </w:r>
    </w:p>
    <w:bookmarkEnd w:id="21"/>
    <w:p>
      <w:r>
        <w:pict>
          <v:rect style="width:0;height:1.5pt" o:hralign="center" o:hrstd="t" o:hr="t"/>
        </w:pict>
      </w:r>
    </w:p>
    <w:bookmarkStart w:id="22" w:name="X7f7740df3fd00b514a6888ac0c769622fafa16d"/>
    <w:p>
      <w:pPr>
        <w:pStyle w:val="Heading3"/>
      </w:pPr>
      <w:r>
        <w:t xml:space="preserve">Slide 3: Challenges Facing the Modern Teacher Secondary</w:t>
      </w:r>
    </w:p>
    <w:p>
      <w:pPr>
        <w:pStyle w:val="FirstParagraph"/>
      </w:pPr>
      <w:r>
        <w:t xml:space="preserve">The professional life of a Teacher Secondary in Peru Lima is fraught with multifaceted challenges. First and foremost is the issue of professional recognition and remuneration. Despite their crucial role in shaping young minds, many educators feel undervalued by society and administrative structures. This leads to high burnout rates and attrition, particularly among younger teachers who are new to the profession.</w:t>
      </w:r>
    </w:p>
    <w:p>
      <w:pPr>
        <w:pStyle w:val="BodyText"/>
      </w:pPr>
      <w:r>
        <w:t xml:space="preserve">Secondly, there is the challenge of technological integration. While Lima has seen a surge in digital infrastructure, the "digital divide" remains real. A Teacher Secondary must be proficient in using Learning Management Systems (LMS), interactive whiteboards, and digital assessment tools. However, many educators receive insufficient training on these technologies before entering the classroom or during their initial career stages.</w:t>
      </w:r>
    </w:p>
    <w:p>
      <w:pPr>
        <w:pStyle w:val="BodyText"/>
      </w:pPr>
      <w:r>
        <w:t xml:space="preserve">Thirdly, socio-emotional support is increasingly required. Students in Peru Lima face pressure from violence, family instability, and economic hardship. Teachers are often expected to act as counselors and social workers in addition to their academic duties. Without adequate training in psycho-social support strategies, the capacity of the Teacher Secondary to maintain a safe and productive learning environment is compromised.</w:t>
      </w:r>
    </w:p>
    <w:bookmarkEnd w:id="22"/>
    <w:p>
      <w:r>
        <w:pict>
          <v:rect style="width:0;height:1.5pt" o:hralign="center" o:hrstd="t" o:hr="t"/>
        </w:pict>
      </w:r>
    </w:p>
    <w:bookmarkStart w:id="23" w:name="X70c02a082c1d1f684d62cc0d81b3c9ed2581f15"/>
    <w:p>
      <w:pPr>
        <w:pStyle w:val="Heading3"/>
      </w:pPr>
      <w:r>
        <w:t xml:space="preserve">Slide 4: Strategic Competencies for Effective Teaching in Lima</w:t>
      </w:r>
    </w:p>
    <w:p>
      <w:pPr>
        <w:pStyle w:val="FirstParagraph"/>
      </w:pPr>
      <w:r>
        <w:t xml:space="preserve">To address these challenges, we must redefine the core competencies expected of a Teacher Secondary. Firstly, Cultural Intelligence is paramount. Teachers in Lima must understand the diverse cultural heritage of their students, including Indigenous influences and migration histories from rural Andean regions to the coastal capital.</w:t>
      </w:r>
    </w:p>
    <w:p>
      <w:pPr>
        <w:pStyle w:val="BodyText"/>
      </w:pPr>
      <w:r>
        <w:t xml:space="preserve">Secondly, Adaptive Leadership is necessary. The dynamic environment of Peru Lima requires educators who can pivot quickly when resources change or when unexpected disruptions occur. This includes crisis management and flexible lesson planning.</w:t>
      </w:r>
    </w:p>
    <w:p>
      <w:pPr>
        <w:pStyle w:val="BodyText"/>
      </w:pPr>
      <w:r>
        <w:t xml:space="preserve">Thirdly, Digital Literacy must be elevated from a basic skill to a strategic advantage. Teachers need to move beyond using technology as a novelty and integrate it meaningfully into pedagogy to enhance critical thinking and problem-solving skills among students.</w:t>
      </w:r>
    </w:p>
    <w:p>
      <w:pPr>
        <w:pStyle w:val="BodyText"/>
      </w:pPr>
      <w:r>
        <w:t xml:space="preserve">Finally, Community Engagement is vital. The Teacher Secondary must build strong relationships with parents and local community leaders in Lima. These alliances can provide additional support networks for students who may not receive adequate help at home.</w:t>
      </w:r>
    </w:p>
    <w:bookmarkEnd w:id="23"/>
    <w:p>
      <w:r>
        <w:pict>
          <v:rect style="width:0;height:1.5pt" o:hralign="center" o:hrstd="t" o:hr="t"/>
        </w:pict>
      </w:r>
    </w:p>
    <w:bookmarkStart w:id="24" w:name="X40911ea7f351b116c9dcc10f509fe07ebf4964e"/>
    <w:p>
      <w:pPr>
        <w:pStyle w:val="Heading3"/>
      </w:pPr>
      <w:r>
        <w:t xml:space="preserve">Slide 5: The Role of Continuous Professional Development (CPD)</w:t>
      </w:r>
    </w:p>
    <w:p>
      <w:pPr>
        <w:pStyle w:val="FirstParagraph"/>
      </w:pPr>
      <w:r>
        <w:t xml:space="preserve">Ongoing professional development is not a one-time event but a continuous journey for the Teacher Secondary. In Peru Lima, traditional models of in-service training often fail to engage teachers effectively due to their theoretical nature and lack of practical application.</w:t>
      </w:r>
    </w:p>
    <w:p>
      <w:pPr>
        <w:pStyle w:val="BodyText"/>
      </w:pPr>
      <w:r>
        <w:t xml:space="preserve">We propose a shift towards "Action Research" and peer-learning communities. Teachers should be encouraged to collaborate within their schools in Lima, sharing best practices that work specifically within the local context. Mentorship programs pairing veteran educators with new recruits can facilitate knowledge transfer regarding both curriculum content and classroom management strategies unique to Peruvian culture.</w:t>
      </w:r>
    </w:p>
    <w:p>
      <w:pPr>
        <w:pStyle w:val="BodyText"/>
      </w:pPr>
      <w:r>
        <w:t xml:space="preserve">Furthermore, universities offering education degrees must update their curricula to reflect the realities of modern teaching in urban centers like Lima. Internships should be more rigorous, involving supervised teaching in diverse settings within Peru Lima to ensure graduates are "classroom-ready" from day one.</w:t>
      </w:r>
    </w:p>
    <w:bookmarkEnd w:id="24"/>
    <w:p>
      <w:r>
        <w:pict>
          <v:rect style="width:0;height:1.5pt" o:hralign="center" o:hrstd="t" o:hr="t"/>
        </w:pict>
      </w:r>
    </w:p>
    <w:bookmarkStart w:id="25" w:name="X2f8d6d01535b828a3f2362d54fbd458535471a6"/>
    <w:p>
      <w:pPr>
        <w:pStyle w:val="Heading3"/>
      </w:pPr>
      <w:r>
        <w:t xml:space="preserve">Slide 6: Policy Recommendations for Stakeholders</w:t>
      </w:r>
    </w:p>
    <w:p>
      <w:pPr>
        <w:pStyle w:val="FirstParagraph"/>
      </w:pPr>
      <w:r>
        <w:t xml:space="preserve">We call upon policymakers, school administrators, and non-governmental organizations to adopt specific recommendations. Firstly, there must be an increase in investment in teacher salaries and benefits to attract top talent to the profession. Competitive remuneration is the first step toward professionalizing teaching.</w:t>
      </w:r>
    </w:p>
    <w:p>
      <w:pPr>
        <w:pStyle w:val="BodyText"/>
      </w:pPr>
      <w:r>
        <w:t xml:space="preserve">Secondly, infrastructure investments must prioritize digital connectivity and learning materials for public schools across all districts of Peru Lima. Equitable access to resources ensures that a student’s zip code does not dictate their educational quality.</w:t>
      </w:r>
    </w:p>
    <w:p>
      <w:pPr>
        <w:pStyle w:val="BodyText"/>
      </w:pPr>
      <w:r>
        <w:t xml:space="preserve">Thirdly, policy frameworks should allow for greater autonomy in curriculum implementation. While national standards provide structure, allowing the Teacher Secondary some freedom to adapt content to local interests and needs can significantly increase student engagement.</w:t>
      </w:r>
    </w:p>
    <w:bookmarkEnd w:id="25"/>
    <w:p>
      <w:r>
        <w:pict>
          <v:rect style="width:0;height:1.5pt" o:hralign="center" o:hrstd="t" o:hr="t"/>
        </w:pict>
      </w:r>
    </w:p>
    <w:bookmarkStart w:id="26" w:name="Xcac608dbee9b348f43342d13dc48373effea443"/>
    <w:p>
      <w:pPr>
        <w:pStyle w:val="Heading3"/>
      </w:pPr>
      <w:r>
        <w:t xml:space="preserve">Slide 7: Case Studies of Success in Peru Lima</w:t>
      </w:r>
    </w:p>
    <w:p>
      <w:pPr>
        <w:pStyle w:val="FirstParagraph"/>
      </w:pPr>
      <w:r>
        <w:t xml:space="preserve">We will examine successful initiatives within Lima where teacher empowerment has led to measurable improvements. For instance, certain innovative schools in districts like San Isidro and Comas have implemented project-based learning models that connect academic subjects with real-world problems in the community.</w:t>
      </w:r>
    </w:p>
    <w:p>
      <w:pPr>
        <w:pStyle w:val="BodyText"/>
      </w:pPr>
      <w:r>
        <w:t xml:space="preserve">In these examples, the Teacher Secondary acted as a facilitator rather than a dictator of knowledge. Students worked on projects addressing local environmental issues or social inequalities in Lima. This approach not only improved academic outcomes but also fostered civic responsibility and critical thinking.</w:t>
      </w:r>
    </w:p>
    <w:p>
      <w:pPr>
        <w:pStyle w:val="BodyText"/>
      </w:pPr>
      <w:r>
        <w:t xml:space="preserve">These case studies demonstrate that when supported by adequate resources and training, educators can transform the classroom into a hub of innovation and social change, benefiting both the individual student and the broader society of Peru Lima.</w:t>
      </w:r>
    </w:p>
    <w:bookmarkEnd w:id="26"/>
    <w:p>
      <w:r>
        <w:pict>
          <v:rect style="width:0;height:1.5pt" o:hralign="center" o:hrstd="t" o:hr="t"/>
        </w:pict>
      </w:r>
    </w:p>
    <w:bookmarkStart w:id="27" w:name="slide-8-conclusion-and-call-to-action"/>
    <w:p>
      <w:pPr>
        <w:pStyle w:val="Heading3"/>
      </w:pPr>
      <w:r>
        <w:t xml:space="preserve">Slide 8: Conclusion and Call to Action</w:t>
      </w:r>
    </w:p>
    <w:p>
      <w:pPr>
        <w:pStyle w:val="FirstParagraph"/>
      </w:pPr>
      <w:r>
        <w:t xml:space="preserve">In conclusion, the role of the Teacher Secondary in Peru Lima is more critical now than ever before. They are the backbone of a society striving for equity and development. To empower them, we must move beyond rhetoric and commit to tangible actions: improved funding, relevant training, respectful working conditions, and inclusive policies.</w:t>
      </w:r>
    </w:p>
    <w:p>
      <w:pPr>
        <w:pStyle w:val="BodyText"/>
      </w:pPr>
      <w:r>
        <w:t xml:space="preserve">We urge all stakeholders present in this seminar to join hands in supporting our educators. By investing in the Teacher Secondary today, we invest in the future of Peru Lima’s youth. Let us create an educational ecosystem where every teacher feels valued and equipped to inspire, and every student has the opportunity to thrive.</w:t>
      </w:r>
    </w:p>
    <w:p>
      <w:pPr>
        <w:pStyle w:val="BodyText"/>
      </w:pPr>
      <w:r>
        <w:t xml:space="preserve">Thank you for your attention. We now open the floor for questions and discussion regarding specific strategies for implementation in your respective institutions.</w:t>
      </w:r>
    </w:p>
    <w:bookmarkEnd w:id="27"/>
    <w:p>
      <w:r>
        <w:pict>
          <v:rect style="width:0;height:1.5pt" o:hralign="center" o:hrstd="t" o:hr="t"/>
        </w:pict>
      </w:r>
    </w:p>
    <w:bookmarkStart w:id="28" w:name="slide-9-qa-and-discussion"/>
    <w:p>
      <w:pPr>
        <w:pStyle w:val="Heading3"/>
      </w:pPr>
      <w:r>
        <w:t xml:space="preserve">Slide 9: Q&amp;A and Discussion</w:t>
      </w:r>
    </w:p>
    <w:p>
      <w:pPr>
        <w:pStyle w:val="FirstParagraph"/>
      </w:pPr>
      <w:r>
        <w:t xml:space="preserve">We welcome your insights. How do you envision the evolving role of technology in Lima’s schools? What are the most pressing barriers you have observed in your own experience as an educator or administrator?</w:t>
      </w:r>
    </w:p>
    <w:p>
      <w:pPr>
        <w:pStyle w:val="BodyText"/>
      </w:pPr>
      <w:r>
        <w:br/>
      </w:r>
      <w:r>
        <w:br/>
      </w:r>
      <w:r>
        <w:br/>
      </w:r>
    </w:p>
    <w:bookmarkEnd w:id="28"/>
    <w:p>
      <w:pPr>
        <w:pStyle w:val="BodyText"/>
      </w:pPr>
      <w:r>
        <w:t xml:space="preserve">© 2023 Educational Seminar Series. All Rights Reserved. Focus: Teacher Secondary | Location: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Peru Lima</dc:title>
  <dc:creator/>
  <dc:language>en</dc:language>
  <cp:keywords/>
  <dcterms:created xsi:type="dcterms:W3CDTF">2026-07-29T11:18:44Z</dcterms:created>
  <dcterms:modified xsi:type="dcterms:W3CDTF">2026-07-29T11:18:44Z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