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eminar-presentation-slides"/>
    <w:p>
      <w:pPr>
        <w:pStyle w:val="Heading1"/>
      </w:pPr>
      <w:r>
        <w:t xml:space="preserve">Seminar Presentation Slides</w:t>
      </w:r>
    </w:p>
    <w:p>
      <w:pPr>
        <w:pStyle w:val="FirstParagraph"/>
      </w:pPr>
      <w:r>
        <w:rPr>
          <w:bCs/>
          <w:b/>
        </w:rPr>
        <w:t xml:space="preserve">Focused Topic:</w:t>
      </w:r>
      <w:r>
        <w:t xml:space="preserve"> </w:t>
      </w:r>
      <w:r>
        <w:t xml:space="preserve">The Evolution and Current State of Secondary Education Teaching in Russia Saint Petersburg</w:t>
      </w:r>
    </w:p>
    <w:p>
      <w:r>
        <w:pict>
          <v:rect style="width:0;height:1.5pt" o:hralign="center" o:hrstd="t" o:hr="t"/>
        </w:pict>
      </w:r>
    </w:p>
    <w:bookmarkEnd w:id="20"/>
    <w:p>
      <w:pPr>
        <w:pStyle w:val="FirstParagraph"/>
      </w:pPr>
      <w:r>
        <w:t xml:space="preserve">Slide 1: Introduction to the Seminar Context</w:t>
      </w:r>
    </w:p>
    <w:p>
      <w:pPr>
        <w:pStyle w:val="BodyText"/>
      </w:pPr>
      <w:r>
        <w:t xml:space="preserve">Welcome to this comprehensive seminar presentation. The primary objective of this document is to explore the multifaceted role of a Teacher Secondary Education within the specific cultural, historical, and pedagogical framework of Russia Saint Petersburg. As we embark on this analysis, it is crucial to acknowledge that Saint Petersburg is not merely a geographical location but a historic capital that serves as an intellectual beacon for the entire Russian Federation. The city's educational heritage dates back to the founding of the Academy of Sciences in 1724 and the establishment of prominent universities such as St. Petersburg State University in 1724. Consequently, a Teacher Secondary Education professional working here operates within a lineage of academic excellence that demands both rigorous adherence to national standards and innovative pedagogical approaches. This seminar aims to dissect the responsibilities, challenges, and opportunities faced by educators in this prestigious setting, highlighting how local traditions influence modern teaching methodologies across Russia Saint Petersburg.</w:t>
      </w:r>
    </w:p>
    <w:p>
      <w:pPr>
        <w:pStyle w:val="BodyText"/>
      </w:pPr>
      <w:r>
        <w:t xml:space="preserve">Slide 2: The Historical Weight of Education in Saint Petersburg</w:t>
      </w:r>
    </w:p>
    <w:p>
      <w:pPr>
        <w:pStyle w:val="BodyText"/>
      </w:pPr>
      <w:r>
        <w:t xml:space="preserve">To understand the contemporary role of a Teacher Secondary, one must first appreciate the historical context. Saint Petersburg has long been known as the cultural and educational heart of Russia. Unlike other regions, the city possesses a dense concentration of specialized lyceums and gymnasiums that have existed for centuries. For a modern educator, this history imposes a certain expectation of high intellectual standards among students and parents alike. The curriculum is not static; it is deeply influenced by the imperial past which emphasized classical languages, sciences, and arts. Therefore, a Teacher Secondary in this city often finds themselves balancing the federal educational standards mandated by the Ministry of Education with local expectations for holistic development. The seminar will discuss how historical prestige impacts student motivation and parental involvement in Russia Saint Petersburg, creating a unique ecosystem where education is viewed as a primary vehicle for social mobility and cultural preservation.</w:t>
      </w:r>
    </w:p>
    <w:p>
      <w:pPr>
        <w:pStyle w:val="BodyText"/>
      </w:pPr>
      <w:r>
        <w:t xml:space="preserve">Slide 3: The Federal Curriculum vs. Local Implementation</w:t>
      </w:r>
    </w:p>
    <w:p>
      <w:pPr>
        <w:pStyle w:val="BodyText"/>
      </w:pPr>
      <w:r>
        <w:t xml:space="preserve">A critical aspect of being a Teacher Secondary in Russia Saint Petersburg involves navigating the dual layers of educational governance. On one hand, educators must strictly adhere to the Federal State Educational Standard (FGOS), which dictates core competencies and learning outcomes for all secondary students across the Russian Federation. However, on the other hand, schools in Saint Petersburg frequently utilize their autonomy to enrich this curriculum with local history projects, specialized scientific tracks, or advanced linguistic programs. The seminar will present case studies demonstrating how innovative Teacher Secondary professionals integrate these elements into their daily lesson plans. For instance, a literature teacher might supplement standard texts with works by authors from the St. Petersburg school of poetry, thereby grounding national requirements in local cultural identity. This adaptability is essential for maintaining student engagement and ensuring that education remains relevant to the specific socio-economic environment of Russia Saint Petersburg.</w:t>
      </w:r>
    </w:p>
    <w:p>
      <w:pPr>
        <w:pStyle w:val="BodyText"/>
      </w:pPr>
      <w:r>
        <w:t xml:space="preserve">Slide 4: Digital Transformation in Secondary Classrooms</w:t>
      </w:r>
    </w:p>
    <w:p>
      <w:pPr>
        <w:pStyle w:val="BodyText"/>
      </w:pPr>
      <w:r>
        <w:t xml:space="preserve">In recent years, the digital landscape of education in Russia has undergone significant transformation. For a Teacher Secondary operating in a technologically advanced metropolis like Saint Petersburg, the integration of digital tools is not optional but imperative. The seminar will explore how educators utilize platforms such as Sferum and Electronic Journals to manage classroom administration and communication with parents. Moreover, the focus extends beyond mere administration to pedagogical enhancement through virtual laboratories, interactive whiteboards, and AI-assisted learning modules. We will examine specific strategies employed by Teacher Secondary professionals in Russia Saint Petersburg to bridge the digital divide among students from varying socioeconomic backgrounds. The discussion will also address the challenges of screen time management and the need for critical digital literacy, ensuring that technology serves as a tool for deep learning rather than mere distraction.</w:t>
      </w:r>
    </w:p>
    <w:p>
      <w:pPr>
        <w:pStyle w:val="BodyText"/>
      </w:pPr>
      <w:r>
        <w:t xml:space="preserve">Slide 5: The Role of Teacher Secondary in Patriotic Education</w:t>
      </w:r>
    </w:p>
    <w:p>
      <w:pPr>
        <w:pStyle w:val="BodyText"/>
      </w:pPr>
      <w:r>
        <w:t xml:space="preserve">A distinctive feature of the current educational policy in Russia is the emphasis on patriotic education and moral upbringing. For a Teacher Secondary, this translates into a broader responsibility that extends beyond academic instruction to character formation. In the context of Russia Saint Petersburg, this involves teaching students about their civic duty while honoring the city's role in defending the nation, particularly during World War II. The seminar will analyze how educators incorporate these themes into subjects such as history, social studies, and even literature without resorting to rote memorization. We will discuss effective methodologies for fostering critical thinking alongside patriotic sentiment, encouraging students to become active, informed citizens who contribute positively to society. This aspect of the seminar is particularly relevant given the current geopolitical climate and the Russian government's focus on value-based education in secondary schools.</w:t>
      </w:r>
    </w:p>
    <w:p>
      <w:pPr>
        <w:pStyle w:val="BodyText"/>
      </w:pPr>
      <w:r>
        <w:t xml:space="preserve">Slide 6: Psychological Support and Student Well-being</w:t>
      </w:r>
    </w:p>
    <w:p>
      <w:pPr>
        <w:pStyle w:val="BodyText"/>
      </w:pPr>
      <w:r>
        <w:t xml:space="preserve">The mental health of secondary students is a growing concern in modern education systems worldwide, and Russia Saint Petersburg is no exception. High academic pressure, competitive entrance examinations for universities, and social dynamics create significant stress for teenagers. A Teacher Secondary must therefore possess foundational skills in psychology to identify signs of burnout, anxiety, or bullying among their students. This seminar will provide an overview of support mechanisms available within the school system in Russia Saint Petersburg and how educators collaborate with school psychologists and social workers. We will also discuss the importance of creating a supportive classroom climate that promotes emotional resilience. By fostering open communication and empathy, Teacher Secondary professionals can help mitigate academic stress, ensuring that students thrive not only intellectually but also emotionally.</w:t>
      </w:r>
    </w:p>
    <w:p>
      <w:pPr>
        <w:pStyle w:val="BodyText"/>
      </w:pPr>
      <w:r>
        <w:t xml:space="preserve">Slide 7: Professional Development and Continuous Learning</w:t>
      </w:r>
    </w:p>
    <w:p>
      <w:pPr>
        <w:pStyle w:val="BodyText"/>
      </w:pPr>
      <w:r>
        <w:t xml:space="preserve">The role of a Teacher Secondary is dynamic, requiring continuous professional development to stay current with pedagogical trends and subject matter advancements. In Russia Saint Petersburg, numerous institutions offer specialized training courses, workshops, and seminars for educators. The seminar will highlight the importance of lifelong learning and provide resources for Teacher Secondary professionals seeking to enhance their qualifications. This includes attending conferences at leading universities such as Herzen University or participating in regional teaching competitions that recognize excellence in education. Furthermore, we will discuss the potential for international collaboration despite current geopolitical constraints, focusing on exchanges with other post-Soviet states where educational philosophies may align closely. Continuous professional growth ensures that Teacher Secondary educators remain effective and inspiring figures in their communities.</w:t>
      </w:r>
    </w:p>
    <w:p>
      <w:pPr>
        <w:pStyle w:val="BodyText"/>
      </w:pPr>
      <w:r>
        <w:t xml:space="preserve">Slide 8: Conclusion and Future Outlook</w:t>
      </w:r>
    </w:p>
    <w:p>
      <w:pPr>
        <w:pStyle w:val="BodyText"/>
      </w:pPr>
      <w:r>
        <w:t xml:space="preserve">In conclusion, the position of a Teacher Secondary in Russia Saint Petersburg is complex, demanding a blend of academic expertise, cultural sensitivity, and psychological insight. As we have explored throughout this seminar presentation slides document, educators in this region operate within a rich historical context while simultaneously embracing modern digital and pedagogical innovations. The future of secondary education in Russia Saint Petersburg relies heavily on the ability of teachers to adapt to changing societal needs while maintaining high standards of excellence. We encourage all participants to reflect on their own practices and consider how they can contribute to the ongoing evolution of education in this vibrant city. By fostering innovation, supporting student well-being, and upholding professional integrity, Teacher Secondary professionals play a pivotal role in shaping the next generation of Russian citizens.</w:t>
      </w:r>
    </w:p>
    <w:p>
      <w:pPr>
        <w:pStyle w:val="BodyText"/>
      </w:pPr>
      <w:r>
        <w:t xml:space="preserve">© 2023 Seminar Presentation Slides Documentation. All rights reserved.</w:t>
      </w:r>
    </w:p>
    <w:p>
      <w:pPr>
        <w:pStyle w:val="BodyText"/>
      </w:pPr>
      <w:r>
        <w:t xml:space="preserve">Prepared for the Educational Development Initiative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Education in Russia Saint Petersburg</dc:title>
  <dc:creator/>
  <dc:language>en</dc:language>
  <cp:keywords/>
  <dcterms:created xsi:type="dcterms:W3CDTF">2026-07-29T18:09:22Z</dcterms:created>
  <dcterms:modified xsi:type="dcterms:W3CDTF">2026-07-29T18:09:22Z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