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p>
    <w:bookmarkStart w:id="29" w:name="seminar-presentation-slides"/>
    <w:p>
      <w:pPr>
        <w:pStyle w:val="Heading1"/>
      </w:pPr>
      <w:r>
        <w:t xml:space="preserve">Seminar Presentation Slides</w:t>
      </w:r>
    </w:p>
    <w:bookmarkStart w:id="28" w:name="Xad47b5bab59de4d0542d48112f2c55c8dcb3196"/>
    <w:p>
      <w:pPr>
        <w:pStyle w:val="Heading2"/>
      </w:pPr>
      <w:r>
        <w:t xml:space="preserve">The Transformation of the Teacher Secondary Professional in Saudi Arabia Riyadh Context</w:t>
      </w:r>
    </w:p>
    <w:bookmarkStart w:id="20" w:name="X198a0463359ea15baf93d8049a0c8ea23177da6"/>
    <w:p>
      <w:pPr>
        <w:pStyle w:val="Heading3"/>
      </w:pPr>
      <w:r>
        <w:t xml:space="preserve">Welcome and Introduction to the Seminar Presentation Slides Framework</w:t>
      </w:r>
    </w:p>
    <w:p>
      <w:pPr>
        <w:pStyle w:val="FirstParagraph"/>
      </w:pPr>
      <w:r>
        <w:t xml:space="preserve">Welcome, esteemed educators, administrators, and policymakers. This document serves as a comprehensive set of Seminar Presentation Slides designed specifically for the context of Saudi Arabia Riyadh. As we navigate the dynamic landscape of modern education within the Kingdom, it is imperative that we address the critical role of professional development and pedagogical innovation in secondary schools.</w:t>
      </w:r>
    </w:p>
    <w:p>
      <w:pPr>
        <w:pStyle w:val="BodyText"/>
      </w:pPr>
      <w:r>
        <w:t xml:space="preserve">The objective of this Seminar Presentation Slides sequence is not merely to outline administrative changes but to deeply explore how a Teacher Secondary practitioner can adapt to the ambitious goals set forth by Vision 2030. Riyadh, as the capital and a hub of educational reform, stands at the forefront of these changes. Our discussion will focus on bridging traditional methods with modern, student-centered approaches that foster critical thinking, digital literacy, and global competitiveness among Saudi youth.</w:t>
      </w:r>
    </w:p>
    <w:bookmarkEnd w:id="20"/>
    <w:bookmarkStart w:id="21" w:name="Xb9b04627aab041554bd1ef6eca553ce64a26a02"/>
    <w:p>
      <w:pPr>
        <w:pStyle w:val="Heading3"/>
      </w:pPr>
      <w:r>
        <w:t xml:space="preserve">Vision 2030 and the Educational Mandate in Riyadh</w:t>
      </w:r>
    </w:p>
    <w:p>
      <w:pPr>
        <w:pStyle w:val="FirstParagraph"/>
      </w:pPr>
      <w:r>
        <w:t xml:space="preserve">To understand the current demands placed upon educators in Saudi Arabia Riyadh, we must first contextualize our work within Vision 2030. This national framework aims to reduce the Kingdom’s dependence on oil, diversify its economy, and develop public service sectors such as education and health. For the Teacher Secondary educator, this translates to a fundamental shift in identity.</w:t>
      </w:r>
    </w:p>
    <w:p>
      <w:pPr>
        <w:pStyle w:val="BodyText"/>
      </w:pPr>
      <w:r>
        <w:t xml:space="preserve">In Saudi Arabia Riyadh, secondary schools are no longer just centers for rote memorization; they are incubators for future innovators. The curriculum has undergone significant revisions to emphasize STEM (Science, Technology, Engineering, and Mathematics), coding logic from an early age, and soft skills such as collaboration and emotional intelligence. Consequently Seminar Presentation Slides must highlight that the role of a Teacher Secondary is now that of a facilitator of learning rather than just a transmitter of knowledge.</w:t>
      </w:r>
    </w:p>
    <w:p>
      <w:pPr>
        <w:pStyle w:val="BodyText"/>
      </w:pPr>
      <w:r>
        <w:rPr>
          <w:bCs/>
          <w:b/>
        </w:rPr>
        <w:t xml:space="preserve">Key Insight:</w:t>
      </w:r>
      <w:r>
        <w:t xml:space="preserve"> </w:t>
      </w:r>
      <w:r>
        <w:t xml:space="preserve">In Saudi Arabia Riyadh, teachers are expected to align their classroom practices with national goals for economic diversification, ensuring students are job-ready in emerging sectors.</w:t>
      </w:r>
    </w:p>
    <w:bookmarkEnd w:id="21"/>
    <w:bookmarkStart w:id="22" w:name="X20f32c8c37864fde15c8cd6feef0a17a69398da"/>
    <w:p>
      <w:pPr>
        <w:pStyle w:val="Heading3"/>
      </w:pPr>
      <w:r>
        <w:t xml:space="preserve">The Modern Pedagogical Shift: From Lecture to Facilitation</w:t>
      </w:r>
    </w:p>
    <w:p>
      <w:pPr>
        <w:pStyle w:val="FirstParagraph"/>
      </w:pPr>
      <w:r>
        <w:t xml:space="preserve">The traditional model of the Teacher Secondary standing at the front of the room delivering lectures is rapidly becoming obsolete. In Saudi Arabia Riyadh, there is a pressing need for interactive pedagogies that engage adolescent learners who are digital natives. This shift requires Seminar Presentation Slides to advocate for Active Learning strategies.</w:t>
      </w:r>
    </w:p>
    <w:p>
      <w:pPr>
        <w:pStyle w:val="BodyText"/>
      </w:pPr>
      <w:r>
        <w:t xml:space="preserve">Active learning involves problem-based learning (PBL), project-based learning, and collaborative group work. For instance, a science Teacher Secondary in Riyadh might not simply teach the theory of physics but instead guide students through building energy-efficient models using sustainable materials. This approach mirrors real-world scenarios found in the new economic zones being developed around Saudi Arabia Riyadh.</w:t>
      </w:r>
    </w:p>
    <w:p>
      <w:pPr>
        <w:pStyle w:val="BodyText"/>
      </w:pPr>
      <w:r>
        <w:t xml:space="preserve">Furthermore, this pedagogical shift supports gender integration efforts and inclusivity. In co-educational environments or mixed-gender team projects common in modern secondary schools across Saudi Arabia Riyadh, teachers must facilitate respectful collaboration and ensure equitable participation among all students.</w:t>
      </w:r>
    </w:p>
    <w:bookmarkEnd w:id="22"/>
    <w:bookmarkStart w:id="23" w:name="X200bc605b995a56880ce6edece84c6be51fe9f3"/>
    <w:p>
      <w:pPr>
        <w:pStyle w:val="Heading3"/>
      </w:pPr>
      <w:r>
        <w:t xml:space="preserve">Digital Literacy and Technological Integration</w:t>
      </w:r>
    </w:p>
    <w:p>
      <w:pPr>
        <w:pStyle w:val="FirstParagraph"/>
      </w:pPr>
      <w:r>
        <w:t xml:space="preserve">In the era of Smart Schools and digital transformation, a Teacher Secondary in Saudi Arabia Riyadh must possess high levels of digital literacy. The Ministry of Education in Saudi Arabia has invested heavily in infrastructure, providing tablets, interactive whiteboards, and robust internet connectivity to schools across Riyadh.</w:t>
      </w:r>
    </w:p>
    <w:p>
      <w:pPr>
        <w:pStyle w:val="BodyText"/>
      </w:pPr>
      <w:r>
        <w:t xml:space="preserve">However technology is only as effective as the teacher using it. The Seminar Presentation Slides emphasize that a Teacher Secondary must be proficient in using Learning Management Systems (LMS) such as "Noor" or other platforms adopted by Saudi institutions. This proficiency allows for blended learning models where students can access resources at home and engage in deep discussion during class hours.</w:t>
      </w:r>
    </w:p>
    <w:p>
      <w:pPr>
        <w:pStyle w:val="BodyText"/>
      </w:pPr>
      <w:r>
        <w:t xml:space="preserve">Moreover, with the rise of AI and data analytics, Teacher Secondary educators are beginning to use data-driven insights to personalize learning paths for students in Riyadh’s competitive secondary sector. Understanding student performance metrics allows teachers to intervene early for those struggling and provide enrichment for high achievers.</w:t>
      </w:r>
    </w:p>
    <w:bookmarkEnd w:id="23"/>
    <w:bookmarkStart w:id="24" w:name="X363a0a0a844048db449e1cdb86355f2a88425ba"/>
    <w:p>
      <w:pPr>
        <w:pStyle w:val="Heading3"/>
      </w:pPr>
      <w:r>
        <w:t xml:space="preserve">Cultural Responsiveness and Moral Education</w:t>
      </w:r>
    </w:p>
    <w:p>
      <w:pPr>
        <w:pStyle w:val="FirstParagraph"/>
      </w:pPr>
      <w:r>
        <w:t xml:space="preserve">Educating in Saudi Arabia Riyadh requires a unique sensitivity to cultural, religious, and social norms. While adopting global best practices, the Teacher Secondary must remain deeply rooted in Islamic values and Arab heritage. The curriculum includes significant components on moral education, character building, and civic responsibility.</w:t>
      </w:r>
    </w:p>
    <w:p>
      <w:pPr>
        <w:pStyle w:val="BodyText"/>
      </w:pPr>
      <w:r>
        <w:t xml:space="preserve">Seminar Presentation Slides highlight that effective teaching in this context involves balancing modernity with tradition. A successful Teacher Secondary does not view these as contradictory but rather complementary. They teach students to be proud citizens of Saudi Arabia while being global leaders who respect cultural diversity.</w:t>
      </w:r>
    </w:p>
    <w:p>
      <w:pPr>
        <w:pStyle w:val="BodyText"/>
      </w:pPr>
      <w:r>
        <w:t xml:space="preserve">In Riyadh, where the population is increasingly international due to business and educational expatriates, teachers also play a role in fostering mutual understanding. The classroom becomes a microcosm of society where respect for authority is balanced with critical inquiry and open dialogue within appropriate boundaries.</w:t>
      </w:r>
    </w:p>
    <w:bookmarkEnd w:id="24"/>
    <w:bookmarkStart w:id="25" w:name="X2c4c7aff83bb991f4b73967d1c0036085ae2881"/>
    <w:p>
      <w:pPr>
        <w:pStyle w:val="Heading3"/>
      </w:pPr>
      <w:r>
        <w:t xml:space="preserve">Professional Development and Continuous Learning</w:t>
      </w:r>
    </w:p>
    <w:p>
      <w:pPr>
        <w:pStyle w:val="FirstParagraph"/>
      </w:pPr>
      <w:r>
        <w:t xml:space="preserve">The landscape of education is ever-changing, making continuous professional development (CPD) essential for every Teacher Secondary in Saudi Arabia Riyadh. The Seminar Presentation Slides suggest that CPD should not be limited to annual workshops but should be an ongoing process involving peer observation, mentoring, and self-reflection.</w:t>
      </w:r>
    </w:p>
    <w:p>
      <w:pPr>
        <w:pStyle w:val="BodyText"/>
      </w:pPr>
      <w:r>
        <w:t xml:space="preserve">In Riyadh specifically, there is a vibrant network of learning communities where secondary teachers share best practices. Collaboration among colleagues allows for the cross-pollination of ideas. Whether it is a new method for teaching English as a second language or innovative ways to teach Arabic literature, sharing these experiences strengthens the entire educational ecosystem.</w:t>
      </w:r>
    </w:p>
    <w:p>
      <w:pPr>
        <w:pStyle w:val="BodyText"/>
      </w:pPr>
      <w:r>
        <w:t xml:space="preserve">The government supports this through various incentives and certification programs. A Teacher Secondary who engages actively in their own professional growth not only improves student outcomes but also enhances their career prospects within the highly competitive job market of Saudi Arabia.</w:t>
      </w:r>
    </w:p>
    <w:bookmarkEnd w:id="25"/>
    <w:bookmarkStart w:id="26" w:name="X371c108ac5c3f237e738df9366a0e52fb15641d"/>
    <w:p>
      <w:pPr>
        <w:pStyle w:val="Heading3"/>
      </w:pPr>
      <w:r>
        <w:t xml:space="preserve">Student Well-being and Mental Health Support</w:t>
      </w:r>
    </w:p>
    <w:p>
      <w:pPr>
        <w:pStyle w:val="FirstParagraph"/>
      </w:pPr>
      <w:r>
        <w:t xml:space="preserve">A critical aspect often overlooked in traditional teacher training is the holistic well-being of students. In Saudi Arabia Riyadh, secondary school students face immense pressure regarding academic performance, university entrance exams (Qiyas/Taqadum), and future career planning. The Teacher Secondary must serve as a mentor and a support system.</w:t>
      </w:r>
    </w:p>
    <w:p>
      <w:pPr>
        <w:pStyle w:val="BodyText"/>
      </w:pPr>
      <w:r>
        <w:t xml:space="preserve">Seminar Presentation Slides propose that educators in Riyadh are trained to recognize signs of anxiety, burnout, or social issues among adolescents. By creating safe spaces within the classroom where students feel heard and valued, teachers contribute significantly to mental health resilience. This is particularly relevant as Saudi society places increasing emphasis on psychological well-being alongside academic success.</w:t>
      </w:r>
    </w:p>
    <w:p>
      <w:pPr>
        <w:pStyle w:val="BodyText"/>
      </w:pPr>
      <w:r>
        <w:t xml:space="preserve">Teachers are encouraged to build strong relationships with parents and guardians, fostering a home-school partnership that supports the child’s emotional development. In Riyadh’s fast-paced urban environment, this support network is vital for maintaining student engagement and motivation.</w:t>
      </w:r>
    </w:p>
    <w:bookmarkEnd w:id="26"/>
    <w:bookmarkStart w:id="27" w:name="X9c256a72f7f399ba5950e038cd760d63e004260"/>
    <w:p>
      <w:pPr>
        <w:pStyle w:val="Heading3"/>
      </w:pPr>
      <w:r>
        <w:t xml:space="preserve">Conclusion: The Future of Teaching in Saudi Arabia Riyadh</w:t>
      </w:r>
    </w:p>
    <w:p>
      <w:pPr>
        <w:pStyle w:val="FirstParagraph"/>
      </w:pPr>
      <w:r>
        <w:t xml:space="preserve">In conclusion, the role of a Teacher Secondary in Saudi Arabia Riyadh is complex, demanding, yet profoundly rewarding. It requires a blend of subject matter expertise, pedagogical innovation, cultural intelligence, and emotional resilience.</w:t>
      </w:r>
    </w:p>
    <w:p>
      <w:pPr>
        <w:pStyle w:val="BodyText"/>
      </w:pPr>
      <w:r>
        <w:t xml:space="preserve">The Seminar Presentation Slides have outlined that to thrive in this environment, educators must embrace change rather than fear it. They must leverage technology to enhance learning while preserving cultural values. They must view themselves as lifelong learners who are actively shaping the future of the nation.</w:t>
      </w:r>
    </w:p>
    <w:p>
      <w:pPr>
        <w:pStyle w:val="BodyText"/>
      </w:pPr>
      <w:r>
        <w:t xml:space="preserve">As we move forward, the success of Vision 2030 will depend largely on the quality of education provided in secondary schools across Riyadh and beyond. It is our collective responsibility to ensure that every Teacher Secondary has the tools, support, and recognition they need to fulfill this vital mission.</w:t>
      </w:r>
    </w:p>
    <w:p>
      <w:pPr>
        <w:pStyle w:val="BodyText"/>
      </w:pPr>
      <w:r>
        <w:rPr>
          <w:bCs/>
          <w:b/>
        </w:rPr>
        <w:t xml:space="preserve">Call to Action:</w:t>
      </w:r>
      <w:r>
        <w:t xml:space="preserve"> </w:t>
      </w:r>
      <w:r>
        <w:t xml:space="preserve">Let us commit today to refining our practices in Saudi Arabia Riyadh, ensuring that every student leaves secondary education ready to contribute meaningfully to the Kingdom’s prosperous future. Thank you for your dedication.</w:t>
      </w:r>
    </w:p>
    <w:bookmarkEnd w:id="27"/>
    <w:p>
      <w:pPr>
        <w:pStyle w:val="BodyText"/>
      </w:pPr>
      <w:r>
        <w:t xml:space="preserve">© 2023 Educational Seminar Series - Saudi Arabia Riyadh | Designed for Teacher Secondary Professional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Teacher in Secondary Education</dc:title>
  <dc:creator/>
  <dc:language>en</dc:language>
  <cp:keywords/>
  <dcterms:created xsi:type="dcterms:W3CDTF">2026-07-29T10:38:55Z</dcterms:created>
  <dcterms:modified xsi:type="dcterms:W3CDTF">2026-07-29T10:38:55Z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