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Sudan</w:t>
      </w:r>
      <w:r>
        <w:t xml:space="preserve"> </w:t>
      </w:r>
      <w:r>
        <w:t xml:space="preserve">Khartoum</w:t>
      </w:r>
    </w:p>
    <w:bookmarkStart w:id="29" w:name="X66e3a6133662642ea6afe60bc9b2313afccf27a"/>
    <w:p>
      <w:pPr>
        <w:pStyle w:val="Heading1"/>
      </w:pPr>
      <w:r>
        <w:t xml:space="preserve">Seminar Presentation Slides: Transforming Secondary Education in Sudan Khartoum</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the Gap: Modernizing Teacher Training for Secondary Schools in Sudan Khartoum.</w:t>
      </w:r>
    </w:p>
    <w:p>
      <w:pPr>
        <w:pStyle w:val="BodyText"/>
      </w:pPr>
      <w:r>
        <w:rPr>
          <w:bCs/>
          <w:b/>
        </w:rPr>
        <w:t xml:space="preserve">Purpose:</w:t>
      </w:r>
      <w:r>
        <w:t xml:space="preserve"> </w:t>
      </w:r>
      <w:r>
        <w:t xml:space="preserve">This seminar aims to address the critical need for professional development, curriculum adaptation, and technological integration within the secondary education sector in Sudan's capital. By focusing on "Teacher Secondary" standards specifically tailored for "Sudan Khartoum," we seek to enhance educational outcomes and prepare students for a changing global landscape.</w:t>
      </w:r>
    </w:p>
    <w:p>
      <w:pPr>
        <w:pStyle w:val="BodyText"/>
      </w:pPr>
      <w:r>
        <w:rPr>
          <w:bCs/>
          <w:b/>
        </w:rPr>
        <w:t xml:space="preserve">Key Focus:</w:t>
      </w:r>
      <w:r>
        <w:t xml:space="preserve"> </w:t>
      </w:r>
      <w:r>
        <w:t xml:space="preserve">The intersection of pedagogical excellence, local cultural context, and modern instructional strategies.</w:t>
      </w:r>
    </w:p>
    <w:bookmarkEnd w:id="20"/>
    <w:bookmarkStart w:id="21" w:name="X2a96c85befd6b4a35e61ae6e7b5c770ff931afe"/>
    <w:p>
      <w:pPr>
        <w:pStyle w:val="Heading2"/>
      </w:pPr>
      <w:r>
        <w:t xml:space="preserve">Slide 2: The Context of Secondary Education in Sudan Khartoum</w:t>
      </w:r>
    </w:p>
    <w:p>
      <w:pPr>
        <w:pStyle w:val="FirstParagraph"/>
      </w:pPr>
      <w:r>
        <w:rPr>
          <w:bCs/>
          <w:b/>
        </w:rPr>
        <w:t xml:space="preserve">The Current Landscape:</w:t>
      </w:r>
    </w:p>
    <w:p>
      <w:pPr>
        <w:numPr>
          <w:ilvl w:val="0"/>
          <w:numId w:val="1001"/>
        </w:numPr>
        <w:pStyle w:val="Compact"/>
      </w:pPr>
      <w:r>
        <w:t xml:space="preserve">Sudan Khartoum serves as the educational hub of the nation, hosting numerous secondary schools that cater to a diverse student population.</w:t>
      </w:r>
    </w:p>
    <w:p>
      <w:pPr>
        <w:numPr>
          <w:ilvl w:val="0"/>
          <w:numId w:val="1001"/>
        </w:numPr>
        <w:pStyle w:val="Compact"/>
      </w:pPr>
      <w:r>
        <w:t xml:space="preserve">The student demographic in Sudan Khartoum is rapidly growing, placing immense pressure on existing infrastructure and human resources.</w:t>
      </w:r>
    </w:p>
    <w:p>
      <w:pPr>
        <w:numPr>
          <w:ilvl w:val="0"/>
          <w:numId w:val="1001"/>
        </w:numPr>
        <w:pStyle w:val="Compact"/>
      </w:pPr>
      <w:r>
        <w:t xml:space="preserve">There is a noticeable disparity between urban private institutions and public government schools within Khartoum regarding resource allocation and teacher qualification levels.</w:t>
      </w:r>
    </w:p>
    <w:p>
      <w:pPr>
        <w:pStyle w:val="FirstParagraph"/>
      </w:pPr>
      <w:r>
        <w:rPr>
          <w:bCs/>
          <w:b/>
        </w:rPr>
        <w:t xml:space="preserve">The Challenge:</w:t>
      </w:r>
    </w:p>
    <w:p>
      <w:pPr>
        <w:pStyle w:val="BodyText"/>
      </w:pPr>
      <w:r>
        <w:t xml:space="preserve">The traditional methods of instruction, which rely heavily on rote memorization, are no longer sufficient. Secondary students in Sudan Khartoum require critical thinking skills, digital literacy, and adaptability to thrive in higher education and the modern workforce.</w:t>
      </w:r>
    </w:p>
    <w:bookmarkEnd w:id="21"/>
    <w:bookmarkStart w:id="22" w:name="X292ee06b2a0ad580dfa5451f927577f6067281e"/>
    <w:p>
      <w:pPr>
        <w:pStyle w:val="Heading2"/>
      </w:pPr>
      <w:r>
        <w:t xml:space="preserve">Slide 3: Defining the "Teacher Secondary" Role</w:t>
      </w:r>
    </w:p>
    <w:p>
      <w:pPr>
        <w:pStyle w:val="FirstParagraph"/>
      </w:pPr>
      <w:r>
        <w:rPr>
          <w:bCs/>
          <w:b/>
        </w:rPr>
        <w:t xml:space="preserve">Beyond Content Delivery:</w:t>
      </w:r>
    </w:p>
    <w:p>
      <w:pPr>
        <w:numPr>
          <w:ilvl w:val="0"/>
          <w:numId w:val="1002"/>
        </w:numPr>
        <w:pStyle w:val="Compact"/>
      </w:pPr>
      <w:r>
        <w:t xml:space="preserve">A modern Teacher Secondary in Sudan Khartoum is not merely a transmitter of information but a facilitator of learning.</w:t>
      </w:r>
    </w:p>
    <w:p>
      <w:pPr>
        <w:numPr>
          <w:ilvl w:val="0"/>
          <w:numId w:val="1002"/>
        </w:numPr>
        <w:pStyle w:val="Compact"/>
      </w:pPr>
      <w:r>
        <w:t xml:space="preserve">This role encompasses mentorship, psychological support for adolescents, and the integration of values-based education consistent with Sudanese cultural heritage.</w:t>
      </w:r>
    </w:p>
    <w:p>
      <w:pPr>
        <w:pStyle w:val="FirstParagraph"/>
      </w:pPr>
      <w:r>
        <w:rPr>
          <w:bCs/>
          <w:b/>
        </w:rPr>
        <w:t xml:space="preserve">Pedagogical Shifts Required:</w:t>
      </w:r>
    </w:p>
    <w:p>
      <w:pPr>
        <w:numPr>
          <w:ilvl w:val="0"/>
          <w:numId w:val="1003"/>
        </w:numPr>
        <w:pStyle w:val="Compact"/>
      </w:pPr>
      <w:r>
        <w:rPr>
          <w:bCs/>
          <w:b/>
        </w:rPr>
        <w:t xml:space="preserve">Inquiry-Based Learning:</w:t>
      </w:r>
      <w:r>
        <w:t xml:space="preserve"> </w:t>
      </w:r>
      <w:r>
        <w:t xml:space="preserve">Encouraging students to ask questions rather than just receive answers.</w:t>
      </w:r>
    </w:p>
    <w:p>
      <w:pPr>
        <w:numPr>
          <w:ilvl w:val="0"/>
          <w:numId w:val="1003"/>
        </w:numPr>
        <w:pStyle w:val="Compact"/>
      </w:pPr>
      <w:r>
        <w:t xml:space="preserve">Differentiated Instruction:: Adapting teaching methods to accommodate varying learning speeds and styles among secondary students.</w:t>
      </w:r>
    </w:p>
    <w:p>
      <w:pPr>
        <w:numPr>
          <w:ilvl w:val="0"/>
          <w:numId w:val="1003"/>
        </w:numPr>
        <w:pStyle w:val="Compact"/>
      </w:pPr>
      <w:r>
        <w:rPr>
          <w:iCs/>
          <w:i/>
        </w:rPr>
        <w:t xml:space="preserve">Social-Emotional Learning (SEL):</w:t>
      </w:r>
      <w:r>
        <w:t xml:space="preserve"> </w:t>
      </w:r>
      <w:r>
        <w:t xml:space="preserve">Addressing the mental health needs of teenagers in a post-conflict or transitional society context.</w:t>
      </w:r>
    </w:p>
    <w:bookmarkEnd w:id="22"/>
    <w:bookmarkStart w:id="23" w:name="Xbc3bcf66aca9b9096003d250dcf60680731faaa"/>
    <w:p>
      <w:pPr>
        <w:pStyle w:val="Heading2"/>
      </w:pPr>
      <w:r>
        <w:t xml:space="preserve">Slide 4: Strategic Imperatives for Teacher Development</w:t>
      </w:r>
    </w:p>
    <w:p>
      <w:pPr>
        <w:pStyle w:val="FirstParagraph"/>
      </w:pPr>
      <w:r>
        <w:rPr>
          <w:bCs/>
          <w:b/>
        </w:rPr>
        <w:t xml:space="preserve">National and Local Alignment:</w:t>
      </w:r>
    </w:p>
    <w:p>
      <w:pPr>
        <w:pStyle w:val="BodyText"/>
      </w:pPr>
      <w:r>
        <w:t xml:space="preserve">To effectively serve students in Sudan Khartoum, teacher training programs must be aligned with the Ministry of Education's strategic goals while addressing local realities. The following pillars are essential for any comprehensive seminar on Teacher Secondary development:</w:t>
      </w:r>
    </w:p>
    <w:p>
      <w:pPr>
        <w:numPr>
          <w:ilvl w:val="0"/>
          <w:numId w:val="1004"/>
        </w:numPr>
        <w:pStyle w:val="Compact"/>
      </w:pPr>
      <w:r>
        <w:rPr>
          <w:bCs/>
          <w:b/>
        </w:rPr>
        <w:t xml:space="preserve">Linguistic Competence:</w:t>
      </w:r>
      <w:r>
        <w:t xml:space="preserve"> </w:t>
      </w:r>
      <w:r>
        <w:t xml:space="preserve">Enhancing Arabic and English proficiency to ensure students can access international academic resources while maintaining their native linguistic roots.</w:t>
      </w:r>
    </w:p>
    <w:p>
      <w:pPr>
        <w:numPr>
          <w:ilvl w:val="0"/>
          <w:numId w:val="1004"/>
        </w:numPr>
        <w:pStyle w:val="Compact"/>
      </w:pPr>
      <w:r>
        <w:rPr>
          <w:bCs/>
          <w:b/>
        </w:rPr>
        <w:t xml:space="preserve">Digital Integration:</w:t>
      </w:r>
      <w:r>
        <w:t xml:space="preserve"> </w:t>
      </w:r>
      <w:r>
        <w:t xml:space="preserve">Moving beyond basic computer literacy. Teachers in Sudan Khartoum must be proficient in using Learning Management Systems (LMS), digital assessments, and online collaborative tools.</w:t>
      </w:r>
    </w:p>
    <w:bookmarkEnd w:id="23"/>
    <w:bookmarkStart w:id="24" w:name="X30e243407c859519f5588e5e2fca44dcf608baa"/>
    <w:p>
      <w:pPr>
        <w:pStyle w:val="Heading2"/>
      </w:pPr>
      <w:r>
        <w:t xml:space="preserve">Slide 5: Challenges Specific to Sudan Khartoum</w:t>
      </w:r>
    </w:p>
    <w:p>
      <w:pPr>
        <w:pStyle w:val="FirstParagraph"/>
      </w:pPr>
      <w:r>
        <w:rPr>
          <w:bCs/>
          <w:b/>
        </w:rPr>
        <w:t xml:space="preserve">Infrastructure and Resources:</w:t>
      </w:r>
    </w:p>
    <w:p>
      <w:pPr>
        <w:pStyle w:val="BodyText"/>
      </w:pPr>
      <w:r>
        <w:t xml:space="preserve">Sudan Khartoum faces unique logistical challenges. Power instability and internet connectivity issues can hinder the implementation of high-tech teaching methods. Therefore, Teacher Secondary training must include modules on "Low-Tech High-Impact" teaching strategies.</w:t>
      </w:r>
    </w:p>
    <w:p>
      <w:pPr>
        <w:pStyle w:val="BodyText"/>
      </w:pPr>
      <w:r>
        <w:rPr>
          <w:bCs/>
          <w:b/>
        </w:rPr>
        <w:t xml:space="preserve">Curriculum Relevance:</w:t>
      </w:r>
    </w:p>
    <w:p>
      <w:pPr>
        <w:numPr>
          <w:ilvl w:val="0"/>
          <w:numId w:val="1005"/>
        </w:numPr>
        <w:pStyle w:val="Compact"/>
      </w:pPr>
      <w:r>
        <w:t xml:space="preserve">The current curriculum often lags behind global trends. Teachers need support in updating their lesson plans to reflect contemporary issues such as climate change, digital ethics, and global citizenship.</w:t>
      </w:r>
    </w:p>
    <w:p>
      <w:pPr>
        <w:numPr>
          <w:ilvl w:val="0"/>
          <w:numId w:val="1005"/>
        </w:numPr>
        <w:pStyle w:val="Compact"/>
      </w:pPr>
      <w:r>
        <w:t xml:space="preserve">Bridging the gap between theoretical knowledge learned in university and practical classroom management techniques required in crowded Sudan Khartoum classrooms.</w:t>
      </w:r>
    </w:p>
    <w:bookmarkEnd w:id="24"/>
    <w:bookmarkStart w:id="25" w:name="X115cc11ec53f6a5d1ccd77588c15dfd7c39c7e0"/>
    <w:p>
      <w:pPr>
        <w:pStyle w:val="Heading2"/>
      </w:pPr>
      <w:r>
        <w:t xml:space="preserve">Slide 6: The Role of Community and Stakeholders</w:t>
      </w:r>
    </w:p>
    <w:p>
      <w:pPr>
        <w:pStyle w:val="FirstParagraph"/>
      </w:pPr>
      <w:r>
        <w:rPr>
          <w:bCs/>
          <w:b/>
        </w:rPr>
        <w:t xml:space="preserve">A Collaborative Ecosystem:</w:t>
      </w:r>
    </w:p>
    <w:p>
      <w:pPr>
        <w:pStyle w:val="BodyText"/>
      </w:pPr>
      <w:r>
        <w:t xml:space="preserve">The success of any Teacher Secondary initiative in Sudan Khartoum depends on collaboration. It is not solely the responsibility of the Ministry of Education.</w:t>
      </w:r>
    </w:p>
    <w:p>
      <w:pPr>
        <w:numPr>
          <w:ilvl w:val="0"/>
          <w:numId w:val="1006"/>
        </w:numPr>
        <w:pStyle w:val="Compact"/>
      </w:pPr>
      <w:r>
        <w:rPr>
          <w:bCs/>
          <w:b/>
        </w:rPr>
        <w:t xml:space="preserve">Parental Engagement:</w:t>
      </w:r>
      <w:r>
        <w:t xml:space="preserve">Fostering partnerships between teachers and parents to ensure consistent support for students at home.</w:t>
      </w:r>
    </w:p>
    <w:p>
      <w:pPr>
        <w:numPr>
          <w:ilvl w:val="0"/>
          <w:numId w:val="1006"/>
        </w:numPr>
        <w:pStyle w:val="Compact"/>
      </w:pPr>
      <w:r>
        <w:rPr>
          <w:bCs/>
          <w:b/>
        </w:rPr>
        <w:t xml:space="preserve">Tech Industry Partnerships:</w:t>
      </w:r>
      <w:r>
        <w:t xml:space="preserve">: Engaging local tech firms in Khartoum to provide hardware, software training, and internship opportunities for both teachers and senior secondary students.</w:t>
      </w:r>
    </w:p>
    <w:p>
      <w:pPr>
        <w:numPr>
          <w:ilvl w:val="0"/>
          <w:numId w:val="1006"/>
        </w:numPr>
        <w:pStyle w:val="Compact"/>
      </w:pPr>
      <w:r>
        <w:rPr>
          <w:bCs/>
          <w:b/>
        </w:rPr>
        <w:t xml:space="preserve">NGO Support:</w:t>
      </w:r>
      <w:r>
        <w:t xml:space="preserve">Leveraging non-governmental organizations focused on education in Sudan to provide additional funding for teacher workshops and classroom supplies.</w:t>
      </w:r>
    </w:p>
    <w:bookmarkEnd w:id="25"/>
    <w:bookmarkStart w:id="26" w:name="Xc07ef24dced026bff12dab88f79e04d22bfcaae"/>
    <w:p>
      <w:pPr>
        <w:pStyle w:val="Heading2"/>
      </w:pPr>
      <w:r>
        <w:t xml:space="preserve">Slide 7: Proposed Action Plan for Implementation</w:t>
      </w:r>
    </w:p>
    <w:p>
      <w:pPr>
        <w:pStyle w:val="FirstParagraph"/>
      </w:pPr>
      <w:r>
        <w:rPr>
          <w:bCs/>
          <w:b/>
        </w:rPr>
        <w:t xml:space="preserve">A Phased Approach:</w:t>
      </w:r>
    </w:p>
    <w:p>
      <w:pPr>
        <w:numPr>
          <w:ilvl w:val="0"/>
          <w:numId w:val="1007"/>
        </w:numPr>
        <w:pStyle w:val="Compact"/>
      </w:pPr>
      <w:r>
        <w:rPr>
          <w:bCs/>
          <w:b/>
        </w:rPr>
        <w:t xml:space="preserve">Audit and Assessment (Months 1-3):</w:t>
      </w:r>
      <w:r>
        <w:t xml:space="preserve">: Conduct a comprehensive needs assessment of secondary schools in Sudan Khartoum to identify specific gaps in teacher skills and infrastructure.</w:t>
      </w:r>
    </w:p>
    <w:p>
      <w:pPr>
        <w:numPr>
          <w:ilvl w:val="0"/>
          <w:numId w:val="1007"/>
        </w:numPr>
        <w:pStyle w:val="Compact"/>
      </w:pPr>
      <w:r>
        <w:t xml:space="preserve">Core Training Workshops (Months 4-9):: Roll out intensive workshops focused on modern pedagogy, classroom management, and basic digital literacy for all secondary teachers.</w:t>
      </w:r>
    </w:p>
    <w:p>
      <w:pPr>
        <w:numPr>
          <w:ilvl w:val="0"/>
          <w:numId w:val="1007"/>
        </w:numPr>
        <w:pStyle w:val="Compact"/>
      </w:pPr>
      <w:r>
        <w:t xml:space="preserve">Pilot Programs (Months 10-18):: Implement pilot programs in selected schools in Khartoum to test new curricula and teaching aids.</w:t>
      </w:r>
    </w:p>
    <w:p>
      <w:pPr>
        <w:numPr>
          <w:ilvl w:val="0"/>
          <w:numId w:val="1007"/>
        </w:numPr>
        <w:pStyle w:val="Compact"/>
      </w:pPr>
      <w:r>
        <w:t xml:space="preserve">Evaluation and Scale-Up (Months 19+):: Analyze data from pilot programs, refine strategies, and expand successful models across the city.</w:t>
      </w:r>
    </w:p>
    <w:bookmarkEnd w:id="26"/>
    <w:bookmarkStart w:id="27" w:name="slide-8-conclusion-and-call-to-action"/>
    <w:p>
      <w:pPr>
        <w:pStyle w:val="Heading2"/>
      </w:pPr>
      <w:r>
        <w:t xml:space="preserve">Slide 8: Conclusion and Call to Action</w:t>
      </w:r>
    </w:p>
    <w:p>
      <w:pPr>
        <w:pStyle w:val="FirstParagraph"/>
      </w:pPr>
      <w:r>
        <w:rPr>
          <w:bCs/>
          <w:b/>
        </w:rPr>
        <w:t xml:space="preserve">Vision for the Future:</w:t>
      </w:r>
    </w:p>
    <w:p>
      <w:pPr>
        <w:pStyle w:val="BodyText"/>
      </w:pPr>
      <w:r>
        <w:t xml:space="preserve">The future of Sudan Khartoum lies in the minds of its youth. Empowering Teacher Secondary professionals is the most effective way to unlock that potential. By modernizing teacher training, we do more than just improve test scores; we build a resilient society capable of innovation and peace.</w:t>
      </w:r>
    </w:p>
    <w:p>
      <w:pPr>
        <w:pStyle w:val="BodyText"/>
      </w:pPr>
      <w:r>
        <w:rPr>
          <w:bCs/>
          <w:b/>
        </w:rPr>
        <w:t xml:space="preserve">Call to Action:</w:t>
      </w:r>
      <w:r>
        <w:br/>
      </w:r>
      <w:r>
        <w:t xml:space="preserve">We call upon policymakers, educational leaders, and community stakeholders in Sudan Khartoum to commit resources to this initiative. Let us redefine the role of the Teacher Secondary not as a relic of the past, but as a beacon for the future. Together, we can build an education system that is robust, relevant, and responsive to the needs of our nation.</w:t>
      </w:r>
    </w:p>
    <w:bookmarkEnd w:id="27"/>
    <w:bookmarkStart w:id="28" w:name="slide-9-qa-and-discussion"/>
    <w:p>
      <w:pPr>
        <w:pStyle w:val="Heading2"/>
      </w:pPr>
      <w:r>
        <w:t xml:space="preserve">Slide 9: Q&amp;A and Discussion</w:t>
      </w:r>
    </w:p>
    <w:p>
      <w:pPr>
        <w:pStyle w:val="FirstParagraph"/>
      </w:pPr>
      <w:r>
        <w:rPr>
          <w:bCs/>
          <w:b/>
        </w:rPr>
        <w:t xml:space="preserve">Discussion Points:</w:t>
      </w:r>
    </w:p>
    <w:p>
      <w:pPr>
        <w:numPr>
          <w:ilvl w:val="0"/>
          <w:numId w:val="1008"/>
        </w:numPr>
        <w:pStyle w:val="Compact"/>
      </w:pPr>
      <w:r>
        <w:t xml:space="preserve">How can we sustain funding for continuous professional development in resource-constrained environments?</w:t>
      </w:r>
    </w:p>
    <w:p>
      <w:pPr>
        <w:numPr>
          <w:ilvl w:val="0"/>
          <w:numId w:val="1008"/>
        </w:numPr>
        <w:pStyle w:val="Compact"/>
      </w:pPr>
      <w:r>
        <w:t xml:space="preserve">In what ways can technology be utilized effectively despite infrastructure limitations in Sudan Khartoum?</w:t>
      </w:r>
    </w:p>
    <w:p>
      <w:pPr>
        <w:numPr>
          <w:ilvl w:val="0"/>
          <w:numId w:val="1008"/>
        </w:numPr>
        <w:pStyle w:val="Compact"/>
      </w:pPr>
      <w:r>
        <w:rPr>
          <w:bCs/>
          <w:b/>
        </w:rPr>
        <w:t xml:space="preserve">Cultural Adaptation:</w:t>
      </w:r>
      <w:r>
        <w:t xml:space="preserve">: How do we balance international educational standards with local Sudanese cultural values and religious principles?</w:t>
      </w:r>
    </w:p>
    <w:p>
      <w:pPr>
        <w:pStyle w:val="FirstParagraph"/>
      </w:pPr>
      <w:r>
        <w:rPr>
          <w:iCs/>
          <w:i/>
        </w:rPr>
        <w:t xml:space="preserve">We welcome your insights, experiences, and suggestions on advancing Teacher Secondary education in our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Sudan Khartoum</dc:title>
  <dc:creator/>
  <dc:language>en</dc:language>
  <cp:keywords/>
  <dcterms:created xsi:type="dcterms:W3CDTF">2026-07-29T12:09:24Z</dcterms:created>
  <dcterms:modified xsi:type="dcterms:W3CDTF">2026-07-29T12:09:24Z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