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Uzbekistan</w:t>
      </w:r>
      <w:r>
        <w:t xml:space="preserve"> </w:t>
      </w:r>
      <w:r>
        <w:t xml:space="preserve">Tashkent</w:t>
      </w:r>
    </w:p>
    <w:bookmarkStart w:id="29" w:name="Xb220b6ae50d27311d87c7eb4f9b76810b421135"/>
    <w:p>
      <w:pPr>
        <w:pStyle w:val="Heading1"/>
      </w:pPr>
      <w:r>
        <w:t xml:space="preserve">Seminar Presentation Slides on the Modernization of Secondary Education in Uzbekistan Tashkent</w:t>
      </w:r>
    </w:p>
    <w:bookmarkStart w:id="20" w:name="X51492b497d2a2d03f62efd1d611090f082038ce"/>
    <w:p>
      <w:pPr>
        <w:pStyle w:val="Heading2"/>
      </w:pPr>
      <w:r>
        <w:t xml:space="preserve">Title Slide: Bridging Tradition and Innovation in Uzbekistan Tashkent</w:t>
      </w:r>
    </w:p>
    <w:p>
      <w:pPr>
        <w:pStyle w:val="FirstParagraph"/>
      </w:pPr>
      <w:r>
        <w:rPr>
          <w:bCs/>
          <w:b/>
        </w:rPr>
        <w:t xml:space="preserve">Presentation Topic:</w:t>
      </w:r>
      <w:r>
        <w:t xml:space="preserve"> </w:t>
      </w:r>
      <w:r>
        <w:t xml:space="preserve">Transforming the Role of the Teacher Secondary within the Educational Ecosystem of Uzbekistan Tashkent.</w:t>
      </w:r>
    </w:p>
    <w:p>
      <w:pPr>
        <w:pStyle w:val="BodyText"/>
      </w:pPr>
      <w:r>
        <w:t xml:space="preserve">Welcome to this comprehensive seminar dedicated to exploring the evolving landscape of secondary education. As we gather our attention on Uzbekistan Tashkent, a city that stands as both a historical custodian and a dynamic hub for future development, it is imperative to recognize the pivotal role played by every Teacher Secondary involved in shaping the next generation. This presentation aims to dissect current challenges, celebrate recent achievements, and propose strategic directions for educators operating specifically within the vibrant context of Uzbekistan Tashkent.</w:t>
      </w:r>
    </w:p>
    <w:p>
      <w:pPr>
        <w:pStyle w:val="BodyText"/>
      </w:pPr>
      <w:r>
        <w:t xml:space="preserve">The significance of this seminar cannot be overstated. As we delve into the specifics of being a Teacher Secondary in this region, we acknowledge that education is not merely an academic pursuit but a societal foundation. From the bustling schools located in central districts to emerging institutions on the outskirts, every classroom contributes to the national narrative.</w:t>
      </w:r>
    </w:p>
    <w:bookmarkEnd w:id="20"/>
    <w:bookmarkStart w:id="21" w:name="Xde7c06b80064207f9265c80df501a0bae6edd7d"/>
    <w:p>
      <w:pPr>
        <w:pStyle w:val="Heading2"/>
      </w:pPr>
      <w:r>
        <w:t xml:space="preserve">Contextual Overview: The Educational Landscape of Uzbekistan Tashkent</w:t>
      </w:r>
    </w:p>
    <w:p>
      <w:pPr>
        <w:pStyle w:val="FirstParagraph"/>
      </w:pPr>
      <w:r>
        <w:rPr>
          <w:bCs/>
          <w:b/>
        </w:rPr>
        <w:t xml:space="preserve">Presentation Topic:</w:t>
      </w:r>
      <w:r>
        <w:t xml:space="preserve"> </w:t>
      </w:r>
      <w:r>
        <w:t xml:space="preserve">Understanding the Unique Characteristics of Schools in Uzbekistan Tashkent.</w:t>
      </w:r>
    </w:p>
    <w:p>
      <w:pPr>
        <w:pStyle w:val="BodyText"/>
      </w:pPr>
      <w:r>
        <w:t xml:space="preserve">To fully appreciate the responsibilities and opportunities facing a Teacher Secondary, one must first understand the environment in which they operate. The city of Uzbekistan Tashkent is characterized by rapid urbanization and a growing demand for high-quality education. Unlike rural areas where resources may be scarce, schools within Uzbekistan Tashkent often benefit from greater accessibility to technology, international partnerships, and diverse student populations.</w:t>
      </w:r>
    </w:p>
    <w:p>
      <w:pPr>
        <w:pStyle w:val="BodyText"/>
      </w:pPr>
      <w:r>
        <w:t xml:space="preserve">However, this urban setting also presents unique challenges. Class sizes can be large due to the concentration of the population in Tashkent. There is an increased pressure on a Teacher Secondary to differentiate instruction for students with varying levels of academic preparation. Furthermore, parents in Uzbekistan Tashkent are increasingly demanding results that align with international standards, pushing educators to adapt quickly.</w:t>
      </w:r>
    </w:p>
    <w:p>
      <w:pPr>
        <w:pStyle w:val="BodyText"/>
      </w:pPr>
      <w:r>
        <w:t xml:space="preserve">The cultural fabric of Uzbekistan influences the classroom dynamic deeply. Respect for teachers is profound; a Teacher Secondary is viewed not just as an instructor but as a mentor and moral guide. This societal expectation requires educators in Tashkent to maintain high ethical standards while also being approachable and modern in their pedagogical methods.</w:t>
      </w:r>
    </w:p>
    <w:bookmarkEnd w:id="21"/>
    <w:bookmarkStart w:id="22" w:name="X434de2bc4fd71ff3d237b031c869a71bddf60cb"/>
    <w:p>
      <w:pPr>
        <w:pStyle w:val="Heading2"/>
      </w:pPr>
      <w:r>
        <w:t xml:space="preserve">The Evolving Role of the Teacher Secondary</w:t>
      </w:r>
    </w:p>
    <w:p>
      <w:pPr>
        <w:pStyle w:val="FirstParagraph"/>
      </w:pPr>
      <w:r>
        <w:rPr>
          <w:bCs/>
          <w:b/>
        </w:rPr>
        <w:t xml:space="preserve">Presentation Topic:</w:t>
      </w:r>
      <w:r>
        <w:t xml:space="preserve"> </w:t>
      </w:r>
      <w:r>
        <w:t xml:space="preserve">From Lecturer to Facilitator: A Paradigm Shift.</w:t>
      </w:r>
    </w:p>
    <w:p>
      <w:pPr>
        <w:pStyle w:val="BodyText"/>
      </w:pPr>
      <w:r>
        <w:t xml:space="preserve">Gone are the days when a Teacher Secondary simply stood before a chalkboard and dictated facts. The modern educational framework in Uzbekistan Tashkent demands that we shift from being mere transmitters of knowledge to facilitators of critical thinking. For those working as a Teacher Secondary today, this means integrating student-centered learning methodologies.</w:t>
      </w:r>
    </w:p>
    <w:p>
      <w:pPr>
        <w:pStyle w:val="BodyText"/>
      </w:pPr>
      <w:r>
        <w:t xml:space="preserve">In practice, this transformation requires a Teacher Secondary to design lessons that encourage inquiry and problem-solving. Instead of rote memorization, which has historically dominated some curricula in the region, teachers are now encouraged to use project-based learning. For example, a history Teacher Secondary in Tashkent might ask students to research local landmarks from the Silk Road era rather than simply memorizing dates.</w:t>
      </w:r>
    </w:p>
    <w:p>
      <w:pPr>
        <w:pStyle w:val="BodyText"/>
      </w:pPr>
      <w:r>
        <w:t xml:space="preserve">Moreover, the role of technology cannot be ignored. A Teacher Secondary in Uzbekistan Tashkent must be proficient in digital tools. Smart boards, online learning platforms, and educational apps are becoming standard features in many schools across the capital. Being tech-savvy is no longer optional; it is a core competency for any effective Teacher Secondary aiming to engage students who are digital natives.</w:t>
      </w:r>
    </w:p>
    <w:bookmarkEnd w:id="22"/>
    <w:bookmarkStart w:id="23" w:name="X4044c656eef10ac55417af61ccbb1d4c7eb11b4"/>
    <w:p>
      <w:pPr>
        <w:pStyle w:val="Heading2"/>
      </w:pPr>
      <w:r>
        <w:t xml:space="preserve">Curriculum Modernization and International Standards</w:t>
      </w:r>
    </w:p>
    <w:p>
      <w:pPr>
        <w:pStyle w:val="FirstParagraph"/>
      </w:pPr>
      <w:r>
        <w:rPr>
          <w:bCs/>
          <w:b/>
        </w:rPr>
        <w:t xml:space="preserve">Presentation Topic:</w:t>
      </w:r>
      <w:r>
        <w:t xml:space="preserve"> </w:t>
      </w:r>
      <w:r>
        <w:t xml:space="preserve">Aligning Local Education with Global Benchmarks.</w:t>
      </w:r>
    </w:p>
    <w:p>
      <w:pPr>
        <w:pStyle w:val="BodyText"/>
      </w:pPr>
      <w:r>
        <w:t xml:space="preserve">A major focus of recent reforms in Uzbekistan involves aligning the national curriculum with international standards. For a Teacher Secondary, this implies a need for continuous professional development. The goal is to ensure that students graduating from secondary schools in Uzbekistan Tashkent are competitive on the global stage.</w:t>
      </w:r>
    </w:p>
    <w:p>
      <w:pPr>
        <w:pStyle w:val="BodyText"/>
      </w:pPr>
      <w:r>
        <w:t xml:space="preserve">This alignment affects subjects such as Mathematics, Science, and Languages. A Math Teacher Secondary might incorporate problem-solving strategies used in top-performing Asian educational systems. Meanwhile, an English Language Teacher Secondary must focus heavily on communicative competence rather than just grammatical accuracy.</w:t>
      </w:r>
    </w:p>
    <w:p>
      <w:pPr>
        <w:pStyle w:val="BodyText"/>
      </w:pPr>
      <w:r>
        <w:t xml:space="preserve">The introduction of standardized testing also plays a significant role here. These tests are not just for assessment but serve as feedback mechanisms for a Teacher Secondary to adjust their teaching strategies. In Tashkent, where competition for university placement is fierce, these assessments drive the daily activities of the classroom.</w:t>
      </w:r>
    </w:p>
    <w:bookmarkEnd w:id="23"/>
    <w:bookmarkStart w:id="24" w:name="X8c256991d293a55df7aafcc14dfb42d341c53c5"/>
    <w:p>
      <w:pPr>
        <w:pStyle w:val="Heading2"/>
      </w:pPr>
      <w:r>
        <w:t xml:space="preserve">Pedagogical Challenges and Solutions in Uzbekistan Tashkent</w:t>
      </w:r>
    </w:p>
    <w:p>
      <w:pPr>
        <w:pStyle w:val="FirstParagraph"/>
      </w:pPr>
      <w:r>
        <w:rPr>
          <w:bCs/>
          <w:b/>
        </w:rPr>
        <w:t xml:space="preserve">Presentation Topic:</w:t>
      </w:r>
      <w:r>
        <w:t xml:space="preserve"> </w:t>
      </w:r>
      <w:r>
        <w:t xml:space="preserve">Navigating Obstacles with Creativity and Resilience.</w:t>
      </w:r>
    </w:p>
    <w:p>
      <w:pPr>
        <w:pStyle w:val="BodyText"/>
      </w:pPr>
      <w:r>
        <w:t xml:space="preserve">Educators face significant hurdles. One of the primary challenges for a Teacher Secondary is managing diverse learning needs within a single classroom. In schools across Uzbekistan Tashkent, you may have gifted students sitting alongside those who require remedial support. Differentiation strategies are essential here.</w:t>
      </w:r>
    </w:p>
    <w:p>
      <w:pPr>
        <w:pStyle w:val="BodyText"/>
      </w:pPr>
      <w:r>
        <w:t xml:space="preserve">Another challenge is the workload. Teachers often report high stress levels due to administrative duties and large class sizes. To combat this, professional communities among Teacher Secondary educators in Tashkent are forming. These peer-support networks allow teachers to share resources, lesson plans, and coping mechanisms.</w:t>
      </w:r>
    </w:p>
    <w:p>
      <w:pPr>
        <w:pStyle w:val="BodyText"/>
      </w:pPr>
      <w:r>
        <w:t xml:space="preserve">Solutions also lie in parental engagement. Building strong relationships with parents is crucial for a successful Teacher Secondary. Workshops and regular communication channels help bridge the gap between home and school, ensuring that support systems are robust for every student.</w:t>
      </w:r>
    </w:p>
    <w:bookmarkEnd w:id="24"/>
    <w:bookmarkStart w:id="25" w:name="Xafec2897a0854b5347aa02af670d05139ed6c67"/>
    <w:p>
      <w:pPr>
        <w:pStyle w:val="Heading2"/>
      </w:pPr>
      <w:r>
        <w:t xml:space="preserve">The Impact of Technology on Teaching Methodologies</w:t>
      </w:r>
    </w:p>
    <w:p>
      <w:pPr>
        <w:pStyle w:val="FirstParagraph"/>
      </w:pPr>
      <w:r>
        <w:rPr>
          <w:bCs/>
          <w:b/>
        </w:rPr>
        <w:t xml:space="preserve">Presentation Topic:</w:t>
      </w:r>
      <w:r>
        <w:t xml:space="preserve"> </w:t>
      </w:r>
      <w:r>
        <w:t xml:space="preserve">Digital Transformation in Secondary Education.</w:t>
      </w:r>
    </w:p>
    <w:p>
      <w:pPr>
        <w:pStyle w:val="BodyText"/>
      </w:pPr>
      <w:r>
        <w:t xml:space="preserve">The integration of Artificial Intelligence and big data analytics into education is beginning to touch the lives of every Teacher Secondary. In Uzbekistan Tashkent, pilot programs are exploring how AI can assist teachers in grading and providing personalized feedback.</w:t>
      </w:r>
    </w:p>
    <w:p>
      <w:pPr>
        <w:pStyle w:val="BodyText"/>
      </w:pPr>
      <w:r>
        <w:t xml:space="preserve">Virtual reality (VR) is another frontier. Imagine a Biology Teacher Secondary taking students on a virtual field trip inside a human cell or to the surface of Mars without leaving their classroom in Tashkent. While infrastructure costs are high, the potential for immersive learning is limitless.</w:t>
      </w:r>
    </w:p>
    <w:bookmarkEnd w:id="25"/>
    <w:bookmarkStart w:id="26" w:name="cultural-preservation-vs.-globalization"/>
    <w:p>
      <w:pPr>
        <w:pStyle w:val="Heading2"/>
      </w:pPr>
      <w:r>
        <w:t xml:space="preserve">Cultural Preservation vs. Globalization</w:t>
      </w:r>
    </w:p>
    <w:p>
      <w:pPr>
        <w:pStyle w:val="FirstParagraph"/>
      </w:pPr>
      <w:r>
        <w:rPr>
          <w:bCs/>
          <w:b/>
        </w:rPr>
        <w:t xml:space="preserve">Presentation Topic:</w:t>
      </w:r>
      <w:r>
        <w:t xml:space="preserve"> </w:t>
      </w:r>
      <w:r>
        <w:t xml:space="preserve">Balancing Heritage with Modernity.</w:t>
      </w:r>
    </w:p>
    <w:p>
      <w:pPr>
        <w:pStyle w:val="BodyText"/>
      </w:pPr>
      <w:r>
        <w:t xml:space="preserve">A critical task for a Teacher Secondary in Uzbekistan is preserving cultural heritage while embracing globalization. Students must learn to appreciate their Uzbek identity, including the rich literary traditions of figures like Navoi and Alisher. Simultaneously, they must develop an international mindset.</w:t>
      </w:r>
    </w:p>
    <w:p>
      <w:pPr>
        <w:pStyle w:val="BodyText"/>
      </w:pPr>
      <w:r>
        <w:t xml:space="preserve">This dual mandate requires sensitivity and skill from every Teacher Secondary. It involves selecting materials that reflect local values while also exposing students to diverse global perspectives.</w:t>
      </w:r>
    </w:p>
    <w:bookmarkEnd w:id="26"/>
    <w:bookmarkStart w:id="27" w:name="future-directions-policy-recommendations"/>
    <w:p>
      <w:pPr>
        <w:pStyle w:val="Heading2"/>
      </w:pPr>
      <w:r>
        <w:t xml:space="preserve">Future Directions: Policy Recommendations</w:t>
      </w:r>
    </w:p>
    <w:p>
      <w:pPr>
        <w:pStyle w:val="FirstParagraph"/>
      </w:pPr>
      <w:r>
        <w:rPr>
          <w:bCs/>
          <w:b/>
        </w:rPr>
        <w:t xml:space="preserve">Presentation Topic:</w:t>
      </w:r>
      <w:r>
        <w:t xml:space="preserve"> </w:t>
      </w:r>
      <w:r>
        <w:t xml:space="preserve">Strategic Steps for Stakeholders.</w:t>
      </w:r>
    </w:p>
    <w:p>
      <w:pPr>
        <w:pStyle w:val="BodyText"/>
      </w:pPr>
      <w:r>
        <w:t xml:space="preserve">We propose increased funding for continuous training specifically tailored to the needs of secondary schools in Uzbekistan Tashkent. We recommend stronger incentives for teachers who innovate in their classrooms. Furthermore, we suggest expanding infrastructure to support digital learning across all districts.</w:t>
      </w:r>
    </w:p>
    <w:p>
      <w:pPr>
        <w:pStyle w:val="BodyText"/>
      </w:pPr>
      <w:r>
        <w:t xml:space="preserve">We call upon policymakers, school administrators, and community leaders to work together with every Teacher Secondary. By valuing the profession and providing necessary resources, we can ensure that education remains a pillar of national strength.</w:t>
      </w:r>
    </w:p>
    <w:bookmarkEnd w:id="27"/>
    <w:bookmarkStart w:id="28" w:name="X69a8bb7cf2f108bfb3a232a6f5fd243ce4dd1b6"/>
    <w:p>
      <w:pPr>
        <w:pStyle w:val="Heading2"/>
      </w:pPr>
      <w:r>
        <w:t xml:space="preserve">Conclusion: Empowering Educators for Tomorrow</w:t>
      </w:r>
    </w:p>
    <w:p>
      <w:pPr>
        <w:pStyle w:val="FirstParagraph"/>
      </w:pPr>
      <w:r>
        <w:rPr>
          <w:bCs/>
          <w:b/>
        </w:rPr>
        <w:t xml:space="preserve">Presentation Topic:</w:t>
      </w:r>
      <w:r>
        <w:t xml:space="preserve">A Call to Action.</w:t>
      </w:r>
    </w:p>
    <w:p>
      <w:pPr>
        <w:pStyle w:val="BodyText"/>
      </w:pPr>
      <w:r>
        <w:t xml:space="preserve">In conclusion, the role of a Teacher Secondary in Uzbekistan Tashkent is more vital than ever. It requires dedication, adaptability, and a deep commitment to student success. By addressing current challenges and leveraging new opportunities, we can create an educational environment that truly serves our youth.</w:t>
      </w:r>
    </w:p>
    <w:p>
      <w:pPr>
        <w:pStyle w:val="BodyText"/>
      </w:pPr>
      <w:r>
        <w:t xml:space="preserve">Let us move forward with optimism and resolve. Together, as a community of educators in Uzbekistan Tashkent, we have the power to shape a future defined by knowledge, integrity, and progress. Thank you for your attention and dedication to this noble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Uzbekistan Tashkent</dc:title>
  <dc:creator/>
  <dc:language>en</dc:language>
  <cp:keywords/>
  <dcterms:created xsi:type="dcterms:W3CDTF">2026-07-30T03:59:53Z</dcterms:created>
  <dcterms:modified xsi:type="dcterms:W3CDTF">2026-07-30T03:59:53Z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