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738acf5249635ae74189014d220f7289cffb577"/>
    <w:p>
      <w:pPr>
        <w:pStyle w:val="Heading2"/>
      </w:pPr>
      <w:r>
        <w:t xml:space="preserve">Slide 1: Introduction to Seminar Presentation Slides on Teacher Secondary in Vietnam Ho Chi Minh City</w:t>
      </w:r>
    </w:p>
    <w:bookmarkEnd w:id="20"/>
    <w:bookmarkStart w:id="21" w:name="X5771fff23171ff9cea7debfa5cbe6ccd5379182"/>
    <w:p>
      <w:pPr>
        <w:pStyle w:val="Heading2"/>
      </w:pPr>
      <w:r>
        <w:t xml:space="preserve">Slide 2: The Context of Education in Vietnam Ho Chi Minh City</w:t>
      </w:r>
    </w:p>
    <w:p>
      <w:pPr>
        <w:pStyle w:val="FirstParagraph"/>
      </w:pPr>
      <w:r>
        <w:t xml:space="preserve">Vietnam has experienced remarkable economic growth over the past few decades, and this transformation is closely linked to its educational development. In Vietnam Ho Chi Minh City, the capital of commerce and culture, education plays a pivotal role in shaping future leaders. The demand for high-quality Teacher Secondary education has surged as parents and students seek to compete in an increasingly globalized job market. This presentation aims to explore the current state of Teacher Secondary programs within this dynamic urban environment.</w:t>
      </w:r>
    </w:p>
    <w:p>
      <w:pPr>
        <w:numPr>
          <w:ilvl w:val="0"/>
          <w:numId w:val="1001"/>
        </w:numPr>
        <w:pStyle w:val="Compact"/>
      </w:pPr>
      <w:r>
        <w:t xml:space="preserve">Economic growth drives educational aspirations</w:t>
      </w:r>
    </w:p>
    <w:p>
      <w:pPr>
        <w:numPr>
          <w:ilvl w:val="0"/>
          <w:numId w:val="1001"/>
        </w:numPr>
        <w:pStyle w:val="Compact"/>
      </w:pPr>
      <w:r>
        <w:t xml:space="preserve">Vietnam Ho Chi Minh City as a hub for innovation and learning</w:t>
      </w:r>
    </w:p>
    <w:bookmarkEnd w:id="21"/>
    <w:bookmarkStart w:id="22" w:name="X17c5fca784c9fa395850ea251d0cf90a8f95f05"/>
    <w:p>
      <w:pPr>
        <w:pStyle w:val="Heading2"/>
      </w:pPr>
      <w:r>
        <w:t xml:space="preserve">Slide 3: Defining Teacher Secondary in the Vietnamese Context</w:t>
      </w:r>
    </w:p>
    <w:p>
      <w:pPr>
        <w:pStyle w:val="FirstParagraph"/>
      </w:pPr>
      <w:r>
        <w:t xml:space="preserve">In Vietnam, "Teacher Secondary" refers to secondary-level education where teachers are trained to instruct students aged approximately twelve to eighteen. This stage is critical as it bridges basic primary education and higher tertiary studies or vocational training. The curriculum must not only cover academic subjects but also instill values, critical thinking skills, and moral character among adolescents. In Vietnam Ho Chi Minh City, this definition extends beyond traditional classroom settings to include digital literacy and international exposure due to the city's cosmopolitan nature.</w:t>
      </w:r>
    </w:p>
    <w:bookmarkEnd w:id="22"/>
    <w:bookmarkStart w:id="23" w:name="X23b5595ee1643bfb0d135d0c8e9c9ce9c8af2af"/>
    <w:p>
      <w:pPr>
        <w:pStyle w:val="Heading2"/>
      </w:pPr>
      <w:r>
        <w:t xml:space="preserve">Slide 4: Challenges Faced by Teacher Secondary Institutions in Vietnam Ho Chi Minh City</w:t>
      </w:r>
    </w:p>
    <w:p>
      <w:pPr>
        <w:pStyle w:val="FirstParagraph"/>
      </w:pPr>
      <w:r>
        <w:t xml:space="preserve">Despite advancements, Teacher Secondary institutions face numerous challenges. One major issue is the disparity in resources between public and private schools. While some elite schools boast state-of-the-art facilities, others struggle with overcrowded classrooms and outdated materials. Additionally, there is a significant challenge in retaining talented educators who may leave for better opportunities abroad or in different sectors within Vietnam Ho Chi Minh City itself.</w:t>
      </w:r>
    </w:p>
    <w:p>
      <w:pPr>
        <w:pStyle w:val="BodyText"/>
      </w:pPr>
      <w:r>
        <w:t xml:space="preserve">Inequitable distribution of educational resources</w:t>
      </w:r>
    </w:p>
    <w:p>
      <w:pPr>
        <w:pStyle w:val="BodyText"/>
      </w:pPr>
      <w:r>
        <w:t xml:space="preserve">Burnout and turnover rates among teaching staff</w:t>
      </w:r>
    </w:p>
    <w:bookmarkEnd w:id="23"/>
    <w:bookmarkStart w:id="24" w:name="Xc19c1e6b58c5269378ff87100a3a8e81309fc0b"/>
    <w:p>
      <w:pPr>
        <w:pStyle w:val="Heading2"/>
      </w:pPr>
      <w:r>
        <w:t xml:space="preserve">Slide 5: Opportunities for Growth in Teacher Secondary Education</w:t>
      </w:r>
    </w:p>
    <w:p>
      <w:pPr>
        <w:pStyle w:val="FirstParagraph"/>
      </w:pPr>
      <w:r>
        <w:t xml:space="preserve">However, challenges present opportunities. With increasing foreign investment and partnerships with international educational bodies, there is potential to integrate global best practices into local curricula. For instance, STEM (Science, Technology, Engineering, Mathematics) programs are gaining traction in Vietnam Ho Chi Minh City's schools. Furthermore,the emphasis on bilingual education offers a unique advantage for students aiming to pursue careers globally.</w:t>
      </w:r>
    </w:p>
    <w:bookmarkEnd w:id="24"/>
    <w:bookmarkStart w:id="25" w:name="X1d8f6f1e9bf6978172724c5d172f0e9fe51f287"/>
    <w:p>
      <w:pPr>
        <w:pStyle w:val="Heading2"/>
      </w:pPr>
      <w:r>
        <w:t xml:space="preserve">Slide 6: The Role of Technology in Modern Teacher Secondary Classes</w:t>
      </w:r>
    </w:p>
    <w:p>
      <w:pPr>
        <w:pStyle w:val="FirstParagraph"/>
      </w:pPr>
      <w:r>
        <w:t xml:space="preserve">Technology has become an indispensable tool in modern Teacher Secondary classrooms. In Vietnam Ho Chi Minh City, where internet penetration is high, schools are increasingly adopting interactive whiteboards, online learning platforms, and educational apps. These tools facilitate personalized learning experiences and allow teachers to monitor student progress more effectively. However,,there remains a need for professional development to ensure educators can leverage these technologies efficiently.</w:t>
      </w:r>
    </w:p>
    <w:bookmarkEnd w:id="25"/>
    <w:bookmarkStart w:id="26" w:name="Xeab9ebdec69debf057303da69c323e6801cc06f"/>
    <w:p>
      <w:pPr>
        <w:pStyle w:val="Heading2"/>
      </w:pPr>
      <w:r>
        <w:t xml:space="preserve">Slide 7: Policy Recommendations for Enhancing Teacher Secondary Standards</w:t>
      </w:r>
    </w:p>
    <w:p>
      <w:pPr>
        <w:pStyle w:val="FirstParagraph"/>
      </w:pPr>
      <w:r>
        <w:t xml:space="preserve">To address the aforementioned issues, several policy recommendations are proposed.Firstly, government subsidies should be directed towards under-resourced schools to level the playing field. Secondly, incentives such as housing allowances and career advancement opportunities could help retain top-tier teachers in Vietnam Ho Chi Minh City. Lastly,promoting continuous professional development through workshops and international exchanges will keep educators updated with latest pedagogical methods.</w:t>
      </w:r>
    </w:p>
    <w:bookmarkEnd w:id="26"/>
    <w:bookmarkStart w:id="27" w:name="slide-8-conclusion-and-future-outlook"/>
    <w:p>
      <w:pPr>
        <w:pStyle w:val="Heading2"/>
      </w:pPr>
      <w:r>
        <w:t xml:space="preserve">Slide 8: Conclusion and Future Outlook</w:t>
      </w:r>
    </w:p>
    <w:p>
      <w:pPr>
        <w:pStyle w:val="FirstParagraph"/>
      </w:pPr>
      <w:r>
        <w:t xml:space="preserve">In conclusion,the landscape of Teacher Secondary education in Vietnam Ho Chi Minh City is evolving rapidly. While challenges exist, the opportunities for growth are substantial. By addressing resource disparities, embracing technology,and supporting educators through favorable policies,vietnam can continue to produce well-rounded individuals ready to contribute positively both locally and internationally.The success of these efforts will ultimately determine whether Vietnam remains competitive on the global stage.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Vietnam Ho Chi Minh City</dc:title>
  <dc:creator/>
  <dc:language>en</dc:language>
  <cp:keywords/>
  <dcterms:created xsi:type="dcterms:W3CDTF">2026-07-30T07:12:25Z</dcterms:created>
  <dcterms:modified xsi:type="dcterms:W3CDTF">2026-07-30T07:12:25Z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