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Telecommunication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Riyadh</w:t>
      </w:r>
    </w:p>
    <w:bookmarkStart w:id="20" w:name="seminar-presentation-slides"/>
    <w:p>
      <w:pPr>
        <w:pStyle w:val="Heading1"/>
      </w:pPr>
      <w:r>
        <w:t xml:space="preserve">Seminar Presentation Slides</w:t>
      </w:r>
    </w:p>
    <w:bookmarkEnd w:id="20"/>
    <w:p>
      <w:pPr>
        <w:pStyle w:val="FirstParagraph"/>
      </w:pPr>
    </w:p>
    <w:p>
      <w:pPr>
        <w:pStyle w:val="BodyText"/>
      </w:pPr>
      <w:r>
        <w:t xml:space="preserve">The Role and Future of the Telecommunication Engineer in Saudi Arabia Riyadh</w:t>
      </w:r>
    </w:p>
    <w:p>
      <w:pPr>
        <w:numPr>
          <w:ilvl w:val="0"/>
          <w:numId w:val="1001"/>
        </w:numPr>
        <w:pStyle w:val="Compact"/>
      </w:pPr>
      <w:r>
        <w:t xml:space="preserve">Presenter:</w:t>
      </w:r>
      <w:r>
        <w:t xml:space="preserve"> </w:t>
      </w:r>
      <w:r>
        <w:t xml:space="preserve">Senior Systems Architect</w:t>
      </w:r>
    </w:p>
    <w:p>
      <w:pPr>
        <w:numPr>
          <w:ilvl w:val="0"/>
          <w:numId w:val="1001"/>
        </w:numPr>
        <w:pStyle w:val="Compact"/>
      </w:pPr>
      <w:r>
        <w:t xml:space="preserve">Location:</w:t>
      </w:r>
      <w:r>
        <w:t xml:space="preserve"> </w:t>
      </w:r>
      <w:r>
        <w:t xml:space="preserve">Kingdom of Saudi Arabia, Riyadh City Center</w:t>
      </w:r>
    </w:p>
    <w:p>
      <w:pPr>
        <w:numPr>
          <w:ilvl w:val="0"/>
          <w:numId w:val="1001"/>
        </w:numPr>
        <w:pStyle w:val="Compact"/>
      </w:pPr>
      <w:r>
        <w:t xml:space="preserve">Date:</w:t>
      </w:r>
      <w:r>
        <w:t xml:space="preserve"> </w:t>
      </w:r>
      <w:r>
        <w:t xml:space="preserve">October 2023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iCs/>
          <w:i/>
        </w:rPr>
        <w:t xml:space="preserve">This presentation explores the critical infrastructure needs of Riyadh, the evolution of telecom technologies, and the strategic career opportunities for engineers within Vision 2030.</w:t>
      </w:r>
    </w:p>
    <w:p>
      <w:pPr>
        <w:pStyle w:val="BodyText"/>
      </w:pPr>
      <w:r>
        <w:t xml:space="preserve">Slide 1: Introduction</w:t>
      </w:r>
    </w:p>
    <w:bookmarkStart w:id="21" w:name="section"/>
    <w:p>
      <w:pPr>
        <w:pStyle w:val="Heading1"/>
      </w:pPr>
    </w:p>
    <w:p>
      <w:pPr>
        <w:pStyle w:val="FirstParagraph"/>
      </w:pPr>
      <w:r>
        <w:t xml:space="preserve">Seminar Presentation Slides Agenda</w:t>
      </w:r>
    </w:p>
    <w:p>
      <w:pPr>
        <w:numPr>
          <w:ilvl w:val="0"/>
          <w:numId w:val="1002"/>
        </w:numPr>
        <w:pStyle w:val="Compact"/>
      </w:pPr>
      <w:r>
        <w:t xml:space="preserve">Introduction to the Seminar Context</w:t>
      </w:r>
      <w:r>
        <w:t xml:space="preserve">: Why Riyadh matters in global telecom.</w:t>
      </w:r>
    </w:p>
    <w:p>
      <w:pPr>
        <w:numPr>
          <w:ilvl w:val="0"/>
          <w:numId w:val="1002"/>
        </w:numPr>
        <w:pStyle w:val="Compact"/>
      </w:pPr>
      <w:r>
        <w:t xml:space="preserve">The Evolving Role of the Telecommunication Engineer</w:t>
      </w:r>
      <w:r>
        <w:t xml:space="preserve">: From hardware to AI-driven networks.</w:t>
      </w:r>
    </w:p>
    <w:p>
      <w:pPr>
        <w:numPr>
          <w:ilvl w:val="0"/>
          <w:numId w:val="1002"/>
        </w:numPr>
        <w:pStyle w:val="Compact"/>
      </w:pPr>
      <w:r>
        <w:t xml:space="preserve">Riyadh's Infrastructure Landscape</w:t>
      </w:r>
      <w:r>
        <w:t xml:space="preserve">: 5G deployment and Fiber optics expansion.</w:t>
      </w:r>
    </w:p>
    <w:p>
      <w:pPr>
        <w:numPr>
          <w:ilvl w:val="0"/>
          <w:numId w:val="1002"/>
        </w:numPr>
        <w:pStyle w:val="Compact"/>
      </w:pPr>
      <w:r>
        <w:t xml:space="preserve">Challenges in the Region</w:t>
      </w:r>
      <w:r>
        <w:t xml:space="preserve">: Environmental factors and rapid urbanization.</w:t>
      </w:r>
    </w:p>
    <w:p>
      <w:pPr>
        <w:numPr>
          <w:ilvl w:val="0"/>
          <w:numId w:val="1002"/>
        </w:numPr>
        <w:pStyle w:val="Compact"/>
      </w:pPr>
      <w:r>
        <w:t xml:space="preserve">Opportunities under Vision 2030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iCs/>
          <w:i/>
        </w:rPr>
        <w:t xml:space="preserve">We will examine how Telecommunication Engineers are the backbone of Saudi Arabia's digital economy, specifically focusing on the capital city, Riyadh.</w:t>
      </w:r>
    </w:p>
    <w:p>
      <w:pPr>
        <w:pStyle w:val="BodyText"/>
      </w:pPr>
      <w:r>
        <w:t xml:space="preserve">Slide 2: Agenda</w:t>
      </w:r>
    </w:p>
    <w:bookmarkEnd w:id="21"/>
    <w:bookmarkStart w:id="22" w:name="section-1"/>
    <w:p>
      <w:pPr>
        <w:pStyle w:val="Heading1"/>
      </w:pPr>
    </w:p>
    <w:p>
      <w:pPr>
        <w:pStyle w:val="FirstParagraph"/>
      </w:pPr>
      <w:r>
        <w:t xml:space="preserve">Seminar Presentation Slides: Contextualizing Saudi Arabia Riyadh</w:t>
      </w:r>
    </w:p>
    <w:p>
      <w:pPr>
        <w:numPr>
          <w:ilvl w:val="0"/>
          <w:numId w:val="1003"/>
        </w:numPr>
        <w:pStyle w:val="Compact"/>
      </w:pPr>
      <w:r>
        <w:t xml:space="preserve">Economic Hub:</w:t>
      </w:r>
      <w:r>
        <w:t xml:space="preserve"> </w:t>
      </w:r>
      <w:r>
        <w:t xml:space="preserve">Riyadh serves as the primary economic and administrative center of Saudi Arabia. Reliable telecom infrastructure is not just a utility; it is an economic driver.</w:t>
      </w:r>
    </w:p>
    <w:p>
      <w:pPr>
        <w:numPr>
          <w:ilvl w:val="0"/>
          <w:numId w:val="1003"/>
        </w:numPr>
        <w:pStyle w:val="Compact"/>
      </w:pPr>
      <w:r>
        <w:t xml:space="preserve">Urbanization Pressure:</w:t>
      </w:r>
      <w:r>
        <w:t xml:space="preserve"> </w:t>
      </w:r>
      <w:r>
        <w:t xml:space="preserve">With one of the fastest-growing metropolitan areas in the Middle East, managing bandwidth density and latency requires advanced engineering solutions.</w:t>
      </w:r>
    </w:p>
    <w:p>
      <w:pPr>
        <w:numPr>
          <w:ilvl w:val="0"/>
          <w:numId w:val="1003"/>
        </w:numPr>
        <w:pStyle w:val="Compact"/>
      </w:pPr>
      <w:r>
        <w:t xml:space="preserve">Vision 2030 Alignment:</w:t>
      </w:r>
      <w:r>
        <w:t xml:space="preserve"> </w:t>
      </w:r>
      <w:r>
        <w:t xml:space="preserve">The Kingdom's Vision 2030 explicitly targets digital infrastructure as a pillar for diversifying away from oil dependence. Riyadh is the testbed for these innovations.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iCs/>
          <w:i/>
        </w:rPr>
        <w:t xml:space="preserve">In Saudi Arabia Riyadh, the Telecommunication Engineer plays a pivotal role in ensuring that this rapid growth does not compromise service quality or network stability.</w:t>
      </w:r>
    </w:p>
    <w:p>
      <w:pPr>
        <w:pStyle w:val="BodyText"/>
      </w:pPr>
      <w:r>
        <w:t xml:space="preserve">Slide 3: Contextualizing Saudi Arabia Riyadh</w:t>
      </w:r>
    </w:p>
    <w:bookmarkEnd w:id="22"/>
    <w:bookmarkStart w:id="23" w:name="section-2"/>
    <w:p>
      <w:pPr>
        <w:pStyle w:val="Heading1"/>
      </w:pPr>
    </w:p>
    <w:p>
      <w:pPr>
        <w:pStyle w:val="FirstParagraph"/>
      </w:pPr>
      <w:r>
        <w:t xml:space="preserve">Seminar Presentation Slides: Core Responsibilities</w:t>
      </w:r>
    </w:p>
    <w:p>
      <w:pPr>
        <w:numPr>
          <w:ilvl w:val="0"/>
          <w:numId w:val="1004"/>
        </w:numPr>
        <w:pStyle w:val="Compact"/>
      </w:pPr>
      <w:r>
        <w:t xml:space="preserve">Network Design and Planning:</w:t>
      </w:r>
      <w:r>
        <w:t xml:space="preserve"> </w:t>
      </w:r>
      <w:r>
        <w:t xml:space="preserve">Engineers must design robust networks capable of handling high-density user bases in Riyadh's business districts and residential areas.</w:t>
      </w:r>
    </w:p>
    <w:p>
      <w:pPr>
        <w:numPr>
          <w:ilvl w:val="0"/>
          <w:numId w:val="1004"/>
        </w:numPr>
        <w:pStyle w:val="Compact"/>
      </w:pPr>
      <w:r>
        <w:t xml:space="preserve">Signal Propagation Analysis:</w:t>
      </w:r>
      <w:r>
        <w:t xml:space="preserve"> </w:t>
      </w:r>
      <w:r>
        <w:t xml:space="preserve">Utilizing specialized software to model signal coverage, ensuring no dead zones exist in the complex architectural landscape of modern Riyadh skyscrapers.</w:t>
      </w:r>
    </w:p>
    <w:p>
      <w:pPr>
        <w:numPr>
          <w:ilvl w:val="0"/>
          <w:numId w:val="1004"/>
        </w:numPr>
        <w:pStyle w:val="Compact"/>
      </w:pPr>
      <w:r>
        <w:t xml:space="preserve">Integration of IoT (Internet of Things):</w:t>
      </w:r>
      <w:r>
        <w:t xml:space="preserve"> </w:t>
      </w:r>
      <w:r>
        <w:t xml:space="preserve">As smart cities emerge, Telecommunication Engineers are responsible for integrating millions of sensors into the national grid for traffic, energy, and security management.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iCs/>
          <w:i/>
        </w:rPr>
        <w:t xml:space="preserve">The modern Telecommunication Engineer is no longer just a cable installer but a complex systems integrator critical to Saudi Arabia's technological sovereignty.</w:t>
      </w:r>
    </w:p>
    <w:p>
      <w:pPr>
        <w:pStyle w:val="BodyText"/>
      </w:pPr>
      <w:r>
        <w:t xml:space="preserve">Slide 4: Core Responsibilities of the Telecommunication Engineer</w:t>
      </w:r>
    </w:p>
    <w:bookmarkEnd w:id="23"/>
    <w:bookmarkStart w:id="24" w:name="section-3"/>
    <w:p>
      <w:pPr>
        <w:pStyle w:val="Heading1"/>
      </w:pPr>
    </w:p>
    <w:p>
      <w:pPr>
        <w:pStyle w:val="FirstParagraph"/>
      </w:pPr>
      <w:r>
        <w:t xml:space="preserve">Seminar Presentation Slides: Key Technologies in Saudi Arabia</w:t>
      </w:r>
    </w:p>
    <w:p>
      <w:pPr>
        <w:numPr>
          <w:ilvl w:val="0"/>
          <w:numId w:val="1005"/>
        </w:numPr>
        <w:pStyle w:val="Compact"/>
      </w:pPr>
      <w:r>
        <w:t xml:space="preserve">5G and Beyond:</w:t>
      </w:r>
      <w:r>
        <w:t xml:space="preserve"> </w:t>
      </w:r>
      <w:r>
        <w:t xml:space="preserve">Riyadh is a regional leader in 5G rollout. Engineers are tasked with optimizing spectrum allocation to support low-latency applications like autonomous driving.</w:t>
      </w:r>
    </w:p>
    <w:p>
      <w:pPr>
        <w:numPr>
          <w:ilvl w:val="0"/>
          <w:numId w:val="1005"/>
        </w:numPr>
        <w:pStyle w:val="Compact"/>
      </w:pPr>
      <w:r>
        <w:t xml:space="preserve">Fiber-to-the-Home (FTTH):</w:t>
      </w:r>
      <w:r>
        <w:t xml:space="preserve"> </w:t>
      </w:r>
      <w:r>
        <w:t xml:space="preserve">Expanding high-speed fiber networks is crucial for remote work and education, a priority in post-pandemic Riyadh urban planning.</w:t>
      </w:r>
    </w:p>
    <w:p>
      <w:pPr>
        <w:numPr>
          <w:ilvl w:val="0"/>
          <w:numId w:val="1005"/>
        </w:numPr>
        <w:pStyle w:val="Compact"/>
      </w:pPr>
      <w:r>
        <w:t xml:space="preserve">Cloud Computing Integration:</w:t>
      </w:r>
      <w:r>
        <w:t xml:space="preserve"> </w:t>
      </w:r>
      <w:r>
        <w:t xml:space="preserve">Telecommunication Engineers work closely with data center operators to ensure seamless connectivity between edge computing nodes and core cloud infrastructure.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iCs/>
          <w:i/>
        </w:rPr>
        <w:t xml:space="preserve">In Saudi Arabia, the shift towards 5G and fiber optics is accelerating, creating high demand for skilled Telecommunication Engineers who understand these protocols.</w:t>
      </w:r>
    </w:p>
    <w:p>
      <w:pPr>
        <w:pStyle w:val="BodyText"/>
      </w:pPr>
      <w:r>
        <w:t xml:space="preserve">Slide 5: Key Technologies in Saudi Arabia</w:t>
      </w:r>
    </w:p>
    <w:bookmarkEnd w:id="24"/>
    <w:bookmarkStart w:id="25" w:name="section-4"/>
    <w:p>
      <w:pPr>
        <w:pStyle w:val="Heading1"/>
      </w:pPr>
    </w:p>
    <w:p>
      <w:pPr>
        <w:pStyle w:val="FirstParagraph"/>
      </w:pPr>
      <w:r>
        <w:t xml:space="preserve">Seminar Presentation Slides: Overcoming Regional Challenges</w:t>
      </w:r>
    </w:p>
    <w:p>
      <w:pPr>
        <w:numPr>
          <w:ilvl w:val="0"/>
          <w:numId w:val="1006"/>
        </w:numPr>
        <w:pStyle w:val="Compact"/>
      </w:pPr>
      <w:r>
        <w:t xml:space="preserve">Environmental Extremes:</w:t>
      </w:r>
      <w:r>
        <w:t xml:space="preserve"> </w:t>
      </w:r>
      <w:r>
        <w:t xml:space="preserve">High temperatures and sandstorms in Riyadh require ruggedized equipment and specialized maintenance protocols to prevent hardware degradation.</w:t>
      </w:r>
    </w:p>
    <w:p>
      <w:pPr>
        <w:numPr>
          <w:ilvl w:val="0"/>
          <w:numId w:val="1006"/>
        </w:numPr>
        <w:pStyle w:val="Compact"/>
      </w:pPr>
      <w:r>
        <w:t xml:space="preserve">Regulatory Compliance:</w:t>
      </w:r>
      <w:r>
        <w:t xml:space="preserve"> </w:t>
      </w:r>
      <w:r>
        <w:t xml:space="preserve">Engineers must adhere to strict regulations set by the Communications, Space and Technology Commission (CST) regarding data privacy and national security.</w:t>
      </w:r>
    </w:p>
    <w:p>
      <w:pPr>
        <w:numPr>
          <w:ilvl w:val="0"/>
          <w:numId w:val="1006"/>
        </w:numPr>
        <w:pStyle w:val="Compact"/>
      </w:pPr>
      <w:r>
        <w:t xml:space="preserve">Legacy System Integration:</w:t>
      </w:r>
      <w:r>
        <w:t xml:space="preserve">Merging new technologies with older infrastructure while maintaining uptime is a complex engineering puzzle faced daily in established parts of the city.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iCs/>
          <w:i/>
        </w:rPr>
        <w:t xml:space="preserve">Successful Telecommunication Engineers in Saudi Arabia must possess not only technical skills but also adaptability and problem-solving abilities specific to the regional environment.</w:t>
      </w:r>
    </w:p>
    <w:p>
      <w:pPr>
        <w:pStyle w:val="BodyText"/>
      </w:pPr>
      <w:r>
        <w:t xml:space="preserve">Slide 6: Overcoming Regional Challenges</w:t>
      </w:r>
    </w:p>
    <w:bookmarkEnd w:id="25"/>
    <w:bookmarkStart w:id="26" w:name="section-5"/>
    <w:p>
      <w:pPr>
        <w:pStyle w:val="Heading1"/>
      </w:pPr>
    </w:p>
    <w:p>
      <w:pPr>
        <w:pStyle w:val="FirstParagraph"/>
      </w:pPr>
      <w:r>
        <w:t xml:space="preserve">Seminar Presentation Slides: Future Outlook in Saudi Arabia</w:t>
      </w:r>
    </w:p>
    <w:p>
      <w:pPr>
        <w:numPr>
          <w:ilvl w:val="0"/>
          <w:numId w:val="1007"/>
        </w:numPr>
        <w:pStyle w:val="Compact"/>
      </w:pPr>
      <w:r>
        <w:t xml:space="preserve">Saudization (Nitaqat):</w:t>
      </w:r>
      <w:r>
        <w:t xml:space="preserve"> </w:t>
      </w:r>
      <w:r>
        <w:t xml:space="preserve">There is a strong government push to employ local Saudi nationals. Telecommunication Engineering is a priority sector for career development and training.</w:t>
      </w:r>
    </w:p>
    <w:p>
      <w:pPr>
        <w:numPr>
          <w:ilvl w:val="0"/>
          <w:numId w:val="1007"/>
        </w:numPr>
        <w:pStyle w:val="Compact"/>
      </w:pPr>
      <w:r>
        <w:t xml:space="preserve">Neom and Giga-Projects: While Neom is nearby, Riyadh remains the central hub for telecom support services. Engineers can expect opportunities in large-scale government projects.</w:t>
      </w:r>
    </w:p>
    <w:p>
      <w:pPr>
        <w:numPr>
          <w:ilvl w:val="0"/>
          <w:numId w:val="1007"/>
        </w:numPr>
        <w:pStyle w:val="Compact"/>
      </w:pPr>
      <w:r>
        <w:t xml:space="preserve">Continuous Learning:: The pace of change requires Telecommunication Engineers to pursue certifications in cybersecurity, AI network management, and cloud architecture.</w:t>
      </w:r>
    </w:p>
    <w:p>
      <w:pPr>
        <w:pStyle w:val="FirstParagraph"/>
      </w:pPr>
      <w:r>
        <w:br/>
      </w:r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Telecommunication Engineer in Saudi Arabia Riyadh</dc:title>
  <dc:creator/>
  <dc:language>en</dc:language>
  <cp:keywords/>
  <dcterms:created xsi:type="dcterms:W3CDTF">2026-07-29T11:18:09Z</dcterms:created>
  <dcterms:modified xsi:type="dcterms:W3CDTF">2026-07-29T11:18:09Z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