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Valencia</w:t>
      </w:r>
    </w:p>
    <w:bookmarkStart w:id="20" w:name="Xf52e9176cf99c2964aad7c5b50b07b912def154"/>
    <w:p>
      <w:pPr>
        <w:pStyle w:val="Heading1"/>
      </w:pPr>
      <w:r>
        <w:t xml:space="preserve">Seminar Presentation Slides: The Role of the Telecommunication Engineer in Spain Valencia</w:t>
      </w:r>
    </w:p>
    <w:p>
      <w:pPr>
        <w:pStyle w:val="FirstParagraph"/>
      </w:pPr>
      <w:r>
        <w:t xml:space="preserve">Title Slide</w:t>
      </w:r>
    </w:p>
    <w:p>
      <w:pPr>
        <w:pStyle w:val="BodyText"/>
      </w:pPr>
      <w:r>
        <w:rPr>
          <w:bCs/>
          <w:b/>
        </w:rPr>
        <w:t xml:space="preserve">Presentation Title:</w:t>
      </w:r>
      <w:r>
        <w:t xml:space="preserve"> </w:t>
      </w:r>
      <w:r>
        <w:t xml:space="preserve">Bridging Connectivity: The Strategic Importance of Telecommunication Engineers in Spain Valencia.</w:t>
      </w:r>
    </w:p>
    <w:p>
      <w:pPr>
        <w:pStyle w:val="BodyText"/>
      </w:pPr>
      <w:r>
        <w:rPr>
          <w:bCs/>
          <w:b/>
        </w:rPr>
        <w:t xml:space="preserve">Purpose:</w:t>
      </w:r>
      <w:r>
        <w:t xml:space="preserve">This seminar aims to explore the critical role, technical requirements, and economic impact of Telecommunication Engineers within the specific context of Spain Valencia. We will analyze how this profession drives innovation in one of Europe’s most dynamic technological hubs.</w:t>
      </w:r>
    </w:p>
    <w:p>
      <w:pPr>
        <w:pStyle w:val="BodyText"/>
      </w:pPr>
      <w:r>
        <w:t xml:space="preserve">Introduction to Spain Valencia as a Tech Hub</w:t>
      </w:r>
    </w:p>
    <w:p>
      <w:pPr>
        <w:pStyle w:val="BodyText"/>
      </w:pPr>
      <w:r>
        <w:rPr>
          <w:bCs/>
          <w:b/>
        </w:rPr>
        <w:t xml:space="preserve">The Context:</w:t>
      </w:r>
    </w:p>
    <w:p>
      <w:pPr>
        <w:pStyle w:val="BodyText"/>
      </w:pPr>
      <w:r>
        <w:rPr>
          <w:bCs/>
          <w:b/>
        </w:rPr>
        <w:t xml:space="preserve">Key Drivers:</w:t>
      </w:r>
    </w:p>
    <w:p>
      <w:pPr>
        <w:numPr>
          <w:ilvl w:val="0"/>
          <w:numId w:val="1001"/>
        </w:numPr>
        <w:pStyle w:val="Compact"/>
      </w:pPr>
      <w:r>
        <w:rPr>
          <w:bCs/>
          <w:b/>
        </w:rPr>
        <w:t xml:space="preserve">Innovation Districts:</w:t>
      </w:r>
    </w:p>
    <w:p>
      <w:pPr>
        <w:numPr>
          <w:ilvl w:val="0"/>
          <w:numId w:val="1001"/>
        </w:numPr>
        <w:pStyle w:val="Compact"/>
      </w:pPr>
      <w:r>
        <w:t xml:space="preserve">Digital Infrastructure Investment:The region is heavily investing in fiber optic networks, 5G rollout, and smart city initiatives to maintain its competitive edge.</w:t>
      </w:r>
    </w:p>
    <w:p>
      <w:pPr>
        <w:numPr>
          <w:ilvl w:val="0"/>
          <w:numId w:val="1001"/>
        </w:numPr>
        <w:pStyle w:val="Compact"/>
      </w:pPr>
      <w:r>
        <w:t xml:space="preserve">Talent Attraction:</w:t>
      </w:r>
    </w:p>
    <w:p>
      <w:pPr>
        <w:pStyle w:val="FirstParagraph"/>
      </w:pPr>
      <w:r>
        <w:t xml:space="preserve">Seminar Objective:</w:t>
      </w:r>
    </w:p>
    <w:p>
      <w:pPr>
        <w:pStyle w:val="BodyText"/>
      </w:pPr>
      <w:r>
        <w:t xml:space="preserve">The Role of the Telecommunication Engineer</w:t>
      </w:r>
    </w:p>
    <w:p>
      <w:pPr>
        <w:pStyle w:val="BodyText"/>
      </w:pPr>
      <w:r>
        <w:t xml:space="preserve">Definition and Scope:A Telecommunication Engineer is a professional responsible for designing, implementing, maintaining, and optimizing communication systems. In the modern era, this role extends beyond traditional telephone networks to encompass complex data networks, IoT ecosystems, and cloud infrastructure.</w:t>
      </w:r>
    </w:p>
    <w:p>
      <w:pPr>
        <w:pStyle w:val="BodyText"/>
      </w:pPr>
      <w:r>
        <w:t xml:space="preserve">Core Responsibilities:</w:t>
      </w:r>
    </w:p>
    <w:p>
      <w:pPr>
        <w:numPr>
          <w:ilvl w:val="0"/>
          <w:numId w:val="1002"/>
        </w:numPr>
        <w:pStyle w:val="Compact"/>
      </w:pPr>
      <w:r>
        <w:t xml:space="preserve">Spectrum Management:Analyzing and allocating radio frequencies to prevent interference, a critical task in dense urban environments like Spain Valencia.</w:t>
      </w:r>
    </w:p>
    <w:p>
      <w:pPr>
        <w:numPr>
          <w:ilvl w:val="0"/>
          <w:numId w:val="1002"/>
        </w:numPr>
        <w:pStyle w:val="Compact"/>
      </w:pPr>
      <w:r>
        <w:t xml:space="preserve">Troubleshooting and Optimization:Identifying bottlenecks in network performance and implementing solutions to enhance speed and reliability.</w:t>
      </w:r>
    </w:p>
    <w:p>
      <w:pPr>
        <w:numPr>
          <w:ilvl w:val="0"/>
          <w:numId w:val="1002"/>
        </w:numPr>
        <w:pStyle w:val="Compact"/>
      </w:pPr>
      <w:r>
        <w:t xml:space="preserve">Cybersecurity Implementation:</w:t>
      </w:r>
    </w:p>
    <w:p>
      <w:pPr>
        <w:pStyle w:val="FirstParagraph"/>
      </w:pPr>
      <w:r>
        <w:t xml:space="preserve">Educational and Professional Requirements in Spain</w:t>
      </w:r>
    </w:p>
    <w:p>
      <w:pPr>
        <w:pStyle w:val="BodyText"/>
      </w:pPr>
      <w:r>
        <w:t xml:space="preserve">Educational Background:To practice as a Telecommunication Engineer in Spain, candidates typically must hold a degree from an accredited Engineering School. The specific degree is often the "Grado en Ingeniería de Telecomunicación" (Bachelor's Degree in Telecommunications Engineering).</w:t>
      </w:r>
    </w:p>
    <w:p>
      <w:pPr>
        <w:pStyle w:val="BodyText"/>
      </w:pPr>
      <w:r>
        <w:t xml:space="preserve">Licensure and Certification:</w:t>
      </w:r>
    </w:p>
    <w:p>
      <w:pPr>
        <w:numPr>
          <w:ilvl w:val="0"/>
          <w:numId w:val="1003"/>
        </w:numPr>
        <w:pStyle w:val="Compact"/>
      </w:pPr>
      <w:r>
        <w:t xml:space="preserve">Technical Skills:Proficiency in network protocols (TCP/IP), signal processing, and programming languages (Python, C++) is essential.</w:t>
      </w:r>
    </w:p>
    <w:p>
      <w:pPr>
        <w:numPr>
          <w:ilvl w:val="0"/>
          <w:numId w:val="1003"/>
        </w:numPr>
        <w:pStyle w:val="Compact"/>
      </w:pPr>
      <w:r>
        <w:t xml:space="preserve">Languages:</w:t>
      </w:r>
    </w:p>
    <w:p>
      <w:pPr>
        <w:pStyle w:val="FirstParagraph"/>
      </w:pPr>
      <w:r>
        <w:t xml:space="preserve">The 5G Revolution in Spain Valencia</w:t>
      </w:r>
    </w:p>
    <w:p>
      <w:pPr>
        <w:pStyle w:val="BodyText"/>
      </w:pPr>
      <w:r>
        <w:t xml:space="preserve">The Transition to 5G:The rollout of fifth-generation (5G) mobile networks is transforming the landscape for Telecommunication Engineers. This technology offers ultra-low latency and high bandwidth, enabling new applications in autonomous driving, remote healthcare, and industrial automation.</w:t>
      </w:r>
    </w:p>
    <w:p>
      <w:pPr>
        <w:pStyle w:val="BodyText"/>
      </w:pPr>
      <w:r>
        <w:t xml:space="preserve">Impact on Engineering Practices:</w:t>
      </w:r>
    </w:p>
    <w:p>
      <w:pPr>
        <w:numPr>
          <w:ilvl w:val="0"/>
          <w:numId w:val="1004"/>
        </w:numPr>
        <w:pStyle w:val="Compact"/>
      </w:pPr>
      <w:r>
        <w:t xml:space="preserve">Tiny Cells:The need for dense network deployment means engineers must design smaller "tiny cells" integrated into street furniture and buildings in Spain Valencia's historic centers.</w:t>
      </w:r>
    </w:p>
    <w:p>
      <w:pPr>
        <w:numPr>
          <w:ilvl w:val="0"/>
          <w:numId w:val="1004"/>
        </w:numPr>
        <w:pStyle w:val="Compact"/>
      </w:pPr>
      <w:r>
        <w:t xml:space="preserve">Spectrum Analysis:Advanced software tools are required to manage the complex spectrum allocations unique to 5G frequencies.</w:t>
      </w:r>
    </w:p>
    <w:p>
      <w:pPr>
        <w:numPr>
          <w:ilvl w:val="0"/>
          <w:numId w:val="1004"/>
        </w:numPr>
        <w:pStyle w:val="Compact"/>
      </w:pPr>
      <w:r>
        <w:t xml:space="preserve">IoT Integration:</w:t>
      </w:r>
    </w:p>
    <w:p>
      <w:pPr>
        <w:pStyle w:val="FirstParagraph"/>
      </w:pPr>
      <w:r>
        <w:t xml:space="preserve">The Smart City Initiative: A Case Study for Spain Valencia</w:t>
      </w:r>
    </w:p>
    <w:p>
      <w:pPr>
        <w:pStyle w:val="BodyText"/>
      </w:pPr>
      <w:r>
        <w:t xml:space="preserve">Vision of the Smart City:</w:t>
      </w:r>
    </w:p>
    <w:p>
      <w:pPr>
        <w:numPr>
          <w:ilvl w:val="0"/>
          <w:numId w:val="1005"/>
        </w:numPr>
        <w:pStyle w:val="Compact"/>
      </w:pPr>
      <w:r>
        <w:rPr>
          <w:bCs/>
          <w:b/>
        </w:rPr>
        <w:t xml:space="preserve">Sensor Networks:</w:t>
      </w:r>
    </w:p>
    <w:p>
      <w:pPr>
        <w:numPr>
          <w:ilvl w:val="0"/>
          <w:numId w:val="1005"/>
        </w:numPr>
        <w:pStyle w:val="Compact"/>
      </w:pPr>
      <w:r>
        <w:rPr>
          <w:bCs/>
          <w:b/>
        </w:rPr>
        <w:t xml:space="preserve">Data Centers:</w:t>
      </w:r>
    </w:p>
    <w:p>
      <w:pPr>
        <w:numPr>
          <w:ilvl w:val="0"/>
          <w:numId w:val="1005"/>
        </w:numPr>
        <w:pStyle w:val="Compact"/>
      </w:pPr>
      <w:r>
        <w:t xml:space="preserve">Citizen Engagement:</w:t>
      </w:r>
    </w:p>
    <w:p>
      <w:pPr>
        <w:pStyle w:val="FirstParagraph"/>
      </w:pPr>
      <w:r>
        <w:t xml:space="preserve">Economic Impact and Career Opportunities</w:t>
      </w:r>
    </w:p>
    <w:p>
      <w:pPr>
        <w:pStyle w:val="BodyText"/>
      </w:pPr>
      <w:r>
        <w:t xml:space="preserve">Economic Contribution:</w:t>
      </w:r>
    </w:p>
    <w:p>
      <w:pPr>
        <w:numPr>
          <w:ilvl w:val="0"/>
          <w:numId w:val="1006"/>
        </w:numPr>
        <w:pStyle w:val="Compact"/>
      </w:pPr>
      <w:r>
        <w:rPr>
          <w:bCs/>
          <w:b/>
        </w:rPr>
        <w:t xml:space="preserve">Tax Revenue:</w:t>
      </w:r>
    </w:p>
    <w:p>
      <w:pPr>
        <w:numPr>
          <w:ilvl w:val="0"/>
          <w:numId w:val="1006"/>
        </w:numPr>
        <w:pStyle w:val="Compact"/>
      </w:pPr>
      <w:r>
        <w:rPr>
          <w:bCs/>
          <w:b/>
        </w:rPr>
        <w:t xml:space="preserve">Innovation Ecosystem:</w:t>
      </w:r>
    </w:p>
    <w:p>
      <w:pPr>
        <w:numPr>
          <w:ilvl w:val="0"/>
          <w:numId w:val="1006"/>
        </w:numPr>
        <w:pStyle w:val="Compact"/>
      </w:pPr>
      <w:r>
        <w:t xml:space="preserve">Career Growth:</w:t>
      </w:r>
    </w:p>
    <w:p>
      <w:pPr>
        <w:pStyle w:val="FirstParagraph"/>
      </w:pPr>
      <w:r>
        <w:t xml:space="preserve">Sustainability and Green Telecommunications</w:t>
      </w:r>
    </w:p>
    <w:p>
      <w:pPr>
        <w:pStyle w:val="BodyText"/>
      </w:pPr>
      <w:r>
        <w:t xml:space="preserve">Eco-Efficiency:</w:t>
      </w:r>
    </w:p>
    <w:p>
      <w:pPr>
        <w:numPr>
          <w:ilvl w:val="0"/>
          <w:numId w:val="1007"/>
        </w:numPr>
        <w:pStyle w:val="Compact"/>
      </w:pPr>
      <w:r>
        <w:rPr>
          <w:bCs/>
          <w:b/>
        </w:rPr>
        <w:t xml:space="preserve">Energy-Efficient Hardware:</w:t>
      </w:r>
    </w:p>
    <w:p>
      <w:pPr>
        <w:numPr>
          <w:ilvl w:val="0"/>
          <w:numId w:val="1007"/>
        </w:numPr>
        <w:pStyle w:val="Compact"/>
      </w:pPr>
      <w:r>
        <w:rPr>
          <w:bCs/>
          <w:b/>
        </w:rPr>
        <w:t xml:space="preserve">Solar-Powered Base Stations:</w:t>
      </w:r>
    </w:p>
    <w:p>
      <w:pPr>
        <w:numPr>
          <w:ilvl w:val="0"/>
          <w:numId w:val="1007"/>
        </w:numPr>
        <w:pStyle w:val="Compact"/>
      </w:pPr>
      <w:r>
        <w:t xml:space="preserve">E-Waste Management:</w:t>
      </w:r>
    </w:p>
    <w:p>
      <w:pPr>
        <w:pStyle w:val="FirstParagraph"/>
      </w:pPr>
      <w:r>
        <w:t xml:space="preserve">The Future of Telecommunication Engineering in Spain Valencia</w:t>
      </w:r>
    </w:p>
    <w:p>
      <w:pPr>
        <w:pStyle w:val="BodyText"/>
      </w:pPr>
      <w:r>
        <w:t xml:space="preserve">Trends to Watch:</w:t>
      </w:r>
    </w:p>
    <w:p>
      <w:pPr>
        <w:numPr>
          <w:ilvl w:val="0"/>
          <w:numId w:val="1008"/>
        </w:numPr>
        <w:pStyle w:val="Compact"/>
      </w:pPr>
      <w:r>
        <w:rPr>
          <w:bCs/>
          <w:b/>
        </w:rPr>
        <w:t xml:space="preserve">Satellite Connectivity:</w:t>
      </w:r>
    </w:p>
    <w:p>
      <w:pPr>
        <w:numPr>
          <w:ilvl w:val="0"/>
          <w:numId w:val="1008"/>
        </w:numPr>
        <w:pStyle w:val="Compact"/>
      </w:pPr>
      <w:r>
        <w:rPr>
          <w:bCs/>
          <w:b/>
        </w:rPr>
        <w:t xml:space="preserve">Telco Cloud:</w:t>
      </w:r>
    </w:p>
    <w:p>
      <w:pPr>
        <w:numPr>
          <w:ilvl w:val="0"/>
          <w:numId w:val="1008"/>
        </w:numPr>
        <w:pStyle w:val="Compact"/>
      </w:pPr>
      <w:r>
        <w:t xml:space="preserve">Quantum Communication:</w:t>
      </w:r>
    </w:p>
    <w:p>
      <w:pPr>
        <w:pStyle w:val="FirstParagraph"/>
      </w:pPr>
      <w:r>
        <w:t xml:space="preserve">Conclusion and Q&amp;A</w:t>
      </w:r>
    </w:p>
    <w:p>
      <w:pPr>
        <w:pStyle w:val="BodyText"/>
      </w:pPr>
      <w:r>
        <w:t xml:space="preserve">Synthesis:</w:t>
      </w:r>
    </w:p>
    <w:p>
      <w:pPr>
        <w:numPr>
          <w:ilvl w:val="0"/>
          <w:numId w:val="1009"/>
        </w:numPr>
        <w:pStyle w:val="Compact"/>
      </w:pPr>
      <w:r>
        <w:rPr>
          <w:bCs/>
          <w:b/>
        </w:rPr>
        <w:t xml:space="preserve">Call to Action:</w:t>
      </w:r>
    </w:p>
    <w:p>
      <w:pPr>
        <w:numPr>
          <w:ilvl w:val="0"/>
          <w:numId w:val="1009"/>
        </w:numPr>
        <w:pStyle w:val="Compact"/>
      </w:pPr>
      <w:r>
        <w:t xml:space="preserve">Further Reading:</w:t>
      </w:r>
    </w:p>
    <w:p>
      <w:pPr>
        <w:pStyle w:val="FirstParagraph"/>
      </w:pPr>
      <w:r>
        <w:rPr>
          <w:bCs/>
          <w:b/>
        </w:rPr>
        <w:t xml:space="preserve">Please raise your questions for discussion regarding the role of Telecommunication Engineers in Spain Valencia.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Spain Valencia</dc:title>
  <dc:creator/>
  <dc:language>en</dc:language>
  <cp:keywords/>
  <dcterms:created xsi:type="dcterms:W3CDTF">2026-07-29T11:16:57Z</dcterms:created>
  <dcterms:modified xsi:type="dcterms:W3CDTF">2026-07-29T11:16:57Z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