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Translator</w:t>
      </w:r>
      <w:r>
        <w:t xml:space="preserve"> </w:t>
      </w:r>
      <w:r>
        <w:t xml:space="preserve">Interpreter</w:t>
      </w:r>
      <w:r>
        <w:t xml:space="preserve"> </w:t>
      </w:r>
      <w:r>
        <w:t xml:space="preserve">in</w:t>
      </w:r>
      <w:r>
        <w:t xml:space="preserve"> </w:t>
      </w:r>
      <w:r>
        <w:t xml:space="preserve">Russia</w:t>
      </w:r>
      <w:r>
        <w:t xml:space="preserve"> </w:t>
      </w:r>
      <w:r>
        <w:t xml:space="preserve">Moscow</w:t>
      </w:r>
    </w:p>
    <w:p>
      <w:pPr>
        <w:pStyle w:val="FirstParagraph"/>
      </w:pPr>
      <w:r>
        <w:t xml:space="preserve">```html</w:t>
      </w:r>
    </w:p>
    <w:bookmarkStart w:id="22" w:name="slide-1"/>
    <w:bookmarkStart w:id="21" w:name="seminar-presentation-slides"/>
    <w:p>
      <w:pPr>
        <w:pStyle w:val="Heading1"/>
      </w:pPr>
      <w:r>
        <w:t xml:space="preserve">Seminar Presentation Slides</w:t>
      </w:r>
    </w:p>
    <w:bookmarkStart w:id="20" w:name="X64c157574de7d7e6d2fb5a7520957bf51732872"/>
    <w:p>
      <w:pPr>
        <w:pStyle w:val="Heading2"/>
      </w:pPr>
      <w:r>
        <w:t xml:space="preserve">The Vital Role of the Translator Interpreter in Russia Moscow</w:t>
      </w:r>
    </w:p>
    <w:p>
      <w:pPr>
        <w:pStyle w:val="FirstParagraph"/>
      </w:pPr>
      <w:r>
        <w:rPr>
          <w:bCs/>
          <w:b/>
        </w:rPr>
        <w:t xml:space="preserve">Navigating Linguistic and Cultural Bridges in a Global Metropolis</w:t>
      </w:r>
    </w:p>
    <w:p>
      <w:pPr>
        <w:pStyle w:val="BodyText"/>
      </w:pPr>
      <w:r>
        <w:rPr>
          <w:iCs/>
          <w:i/>
        </w:rPr>
        <w:t xml:space="preserve">Presentation Date: October 26, 2023</w:t>
      </w:r>
    </w:p>
    <w:bookmarkEnd w:id="20"/>
    <w:bookmarkEnd w:id="21"/>
    <w:bookmarkEnd w:id="22"/>
    <w:bookmarkStart w:id="24" w:name="slide-2"/>
    <w:bookmarkStart w:id="23" w:name="introduction"/>
    <w:p>
      <w:pPr>
        <w:pStyle w:val="Heading3"/>
      </w:pPr>
      <w:r>
        <w:t xml:space="preserve">Introduction</w:t>
      </w:r>
    </w:p>
    <w:p>
      <w:pPr>
        <w:pStyle w:val="FirstParagraph"/>
      </w:pPr>
      <w:r>
        <w:t xml:space="preserve">Welcome to this comprehensive Seminar Presentation Slides overview focusing on a critical profession in the heart of Eurasia. Moscow, as the capital and largest city of Russia, stands as a dynamic hub for international business, diplomacy, tourism, and cultural exchange. In such a vibrant environment where diverse languages converge with the dominant Russian language flow, the professional Translator Interpreter emerges not merely as linguistic conduits but as essential facilitators of global communication.</w:t>
      </w:r>
    </w:p>
    <w:p>
      <w:pPr>
        <w:pStyle w:val="BodyText"/>
      </w:pPr>
      <w:r>
        <w:t xml:space="preserve">This presentation delves deep into the nuances of being a Translator Interpreter operating specifically within Russia Moscow, exploring their roles, challenges, opportunities, and cultural significance. Understanding these professionals is key to unlocking effective cross-border interactions in one of the world’s most strategically important cities.</w:t>
      </w:r>
    </w:p>
    <w:bookmarkEnd w:id="23"/>
    <w:bookmarkEnd w:id="24"/>
    <w:bookmarkStart w:id="26" w:name="slide-3"/>
    <w:bookmarkStart w:id="25" w:name="the-unique-context-of-russia-moscow"/>
    <w:p>
      <w:pPr>
        <w:pStyle w:val="Heading3"/>
      </w:pPr>
      <w:r>
        <w:t xml:space="preserve">The Unique Context of Russia Moscow</w:t>
      </w:r>
    </w:p>
    <w:p>
      <w:pPr>
        <w:pStyle w:val="FirstParagraph"/>
      </w:pPr>
      <w:r>
        <w:t xml:space="preserve">Moscow is a city of contrasts and rapid evolution. As the political, economic, and cultural center of Russia Moscow, it attracts millions of international visitors annually. From high-stakes corporate negotiations in the Moscow International Business Center (MIBC) to academic conferences at prestigious universities like Lomonosov Moscow State University, linguistic barriers can pose significant obstacles.</w:t>
      </w:r>
    </w:p>
    <w:p>
      <w:pPr>
        <w:pStyle w:val="BodyText"/>
      </w:pPr>
      <w:r>
        <w:t xml:space="preserve">The Translator Interpreter in this context operates within a unique landscape. While English serves as a lingua franca in many international settings, the official language remains Russian. Furthermore, Russia Moscow hosts communities from across the former Soviet Union and beyond, adding layers of linguistic complexity including Ukrainian, Kazakh, Arabic (among migrant workers), Chinese (increasingly due to trade ties), and various other languages. The Translator Interpreter must navigate this multiverse efficiently.</w:t>
      </w:r>
    </w:p>
    <w:bookmarkEnd w:id="25"/>
    <w:bookmarkEnd w:id="26"/>
    <w:bookmarkStart w:id="28" w:name="slide-4"/>
    <w:bookmarkStart w:id="27" w:name="X06c63d9fbbf785c1e5d4f5c00171d74289aab33"/>
    <w:p>
      <w:pPr>
        <w:pStyle w:val="Heading3"/>
      </w:pPr>
      <w:r>
        <w:t xml:space="preserve">Defining the Roles: Translator vs. Interpreter</w:t>
      </w:r>
    </w:p>
    <w:p>
      <w:pPr>
        <w:pStyle w:val="FirstParagraph"/>
      </w:pPr>
      <w:r>
        <w:t xml:space="preserve">While often used interchangeably in casual conversation, within professional Seminar Presentation Slides contexts and the industry itself, a clear distinction exists for the Translator Interpreter:</w:t>
      </w:r>
    </w:p>
    <w:p>
      <w:pPr>
        <w:numPr>
          <w:ilvl w:val="0"/>
          <w:numId w:val="1001"/>
        </w:numPr>
        <w:pStyle w:val="Compact"/>
      </w:pPr>
      <w:r>
        <w:rPr>
          <w:bCs/>
          <w:b/>
        </w:rPr>
        <w:t xml:space="preserve">The Translator (Written):</w:t>
      </w:r>
    </w:p>
    <w:p>
      <w:pPr>
        <w:numPr>
          <w:ilvl w:val="0"/>
          <w:numId w:val="1001"/>
        </w:numPr>
        <w:pStyle w:val="Compact"/>
      </w:pPr>
      <w:r>
        <w:rPr>
          <w:bCs/>
          <w:b/>
        </w:rPr>
        <w:t xml:space="preserve">The Interpreter (Oral):</w:t>
      </w:r>
      <w:r>
        <w:t xml:space="preserve"> </w:t>
      </w:r>
      <w:r>
        <w:t xml:space="preserve">Handles spoken communication in real-time. This role is crucial in Russia Moscow during diplomatic summits at the Kremlin, medical emergencies involving tourists requiring immediate assistance in hospitals across Moscow, legal proceedings where non-Russian speakers are involved, or simultaneous interpretation at international forums held at venues like Crocus City Hall.</w:t>
      </w:r>
    </w:p>
    <w:p>
      <w:pPr>
        <w:pStyle w:val="FirstParagraph"/>
      </w:pPr>
      <w:r>
        <w:t xml:space="preserve">In Russia Moscow, many professionals function as Translator Interpreters capable of excelling in both domains due to the high demand for versatile linguistic services.</w:t>
      </w:r>
    </w:p>
    <w:bookmarkEnd w:id="27"/>
    <w:bookmarkEnd w:id="28"/>
    <w:bookmarkStart w:id="30" w:name="slide-5"/>
    <w:bookmarkStart w:id="29" w:name="Xf6ec5b0e6053433786ffccb4cfb6af809977b72"/>
    <w:p>
      <w:pPr>
        <w:pStyle w:val="Heading3"/>
      </w:pPr>
      <w:r>
        <w:t xml:space="preserve">Key Industries Requiring Translator Interpreter Services in Russia Moscow</w:t>
      </w:r>
    </w:p>
    <w:p>
      <w:pPr>
        <w:pStyle w:val="FirstParagraph"/>
      </w:pPr>
      <w:r>
        <w:t xml:space="preserve">The demand for skilled Translator Interpreters in Russia Moscow spans multiple critical sectors:</w:t>
      </w:r>
    </w:p>
    <w:p>
      <w:pPr>
        <w:numPr>
          <w:ilvl w:val="0"/>
          <w:numId w:val="1002"/>
        </w:numPr>
        <w:pStyle w:val="Compact"/>
      </w:pPr>
      <w:r>
        <w:rPr>
          <w:bCs/>
          <w:b/>
        </w:rPr>
        <w:t xml:space="preserve">Diplomacy and Government:</w:t>
      </w:r>
    </w:p>
    <w:p>
      <w:pPr>
        <w:numPr>
          <w:ilvl w:val="0"/>
          <w:numId w:val="1002"/>
        </w:numPr>
        <w:pStyle w:val="Compact"/>
      </w:pPr>
      <w:r>
        <w:rPr>
          <w:bCs/>
          <w:b/>
        </w:rPr>
        <w:t xml:space="preserve">Business and Finance:</w:t>
      </w:r>
    </w:p>
    <w:p>
      <w:pPr>
        <w:numPr>
          <w:ilvl w:val="0"/>
          <w:numId w:val="1002"/>
        </w:numPr>
        <w:pStyle w:val="Compact"/>
      </w:pPr>
      <w:r>
        <w:rPr>
          <w:bCs/>
          <w:b/>
        </w:rPr>
        <w:t xml:space="preserve">Tourism and Hospitality:</w:t>
      </w:r>
    </w:p>
    <w:p>
      <w:pPr>
        <w:numPr>
          <w:ilvl w:val="0"/>
          <w:numId w:val="1002"/>
        </w:numPr>
        <w:pStyle w:val="Compact"/>
      </w:pPr>
      <w:r>
        <w:rPr>
          <w:bCs/>
          <w:b/>
        </w:rPr>
        <w:t xml:space="preserve">Legal Services:</w:t>
      </w:r>
    </w:p>
    <w:p>
      <w:pPr>
        <w:numPr>
          <w:ilvl w:val="0"/>
          <w:numId w:val="1002"/>
        </w:numPr>
        <w:pStyle w:val="Compact"/>
      </w:pPr>
      <w:r>
        <w:t xml:space="preserve">Healthcare:</w:t>
      </w:r>
    </w:p>
    <w:bookmarkEnd w:id="29"/>
    <w:bookmarkEnd w:id="30"/>
    <w:bookmarkStart w:id="32" w:name="slide-6"/>
    <w:bookmarkStart w:id="31" w:name="X685612dde1c2c34887364ffa4e670ba57541e4f"/>
    <w:p>
      <w:pPr>
        <w:pStyle w:val="Heading3"/>
      </w:pPr>
      <w:r>
        <w:t xml:space="preserve">Cultural Nuances and Ethical Considerations</w:t>
      </w:r>
    </w:p>
    <w:p>
      <w:pPr>
        <w:pStyle w:val="FirstParagraph"/>
      </w:pPr>
      <w:r>
        <w:t xml:space="preserve">Being a Translator Interpreter in Russia Moscow is not just about language conversion; it involves deep cultural competence. Russian communication styles can differ significantly from Western norms, often valuing directness yet maintaining formality in professional settings. The Translator Interpreter must mediate these subtleties to prevent misunderstandings.</w:t>
      </w:r>
    </w:p>
    <w:p>
      <w:pPr>
        <w:pStyle w:val="BodyText"/>
      </w:pPr>
      <w:r>
        <w:t xml:space="preserve">Ethical standards are paramount. Confidentiality is crucial, especially when dealing with sensitive business deals or personal health information in Moscow. Additionally, impartiality ensures that the message conveyed is neither biased nor altered by the interpreter’s own opinions or cultural biases. In Russia Moscow, where geopolitical tensions can occasionally heighten sensitivities around national identity and language pride, maintaining neutrality while respecting local customs is a delicate balancing act.</w:t>
      </w:r>
    </w:p>
    <w:bookmarkEnd w:id="31"/>
    <w:bookmarkEnd w:id="32"/>
    <w:bookmarkStart w:id="34" w:name="slide-7"/>
    <w:bookmarkStart w:id="33" w:name="X9e3960e316db4a8f535e1cd4de5c15b7ba5a107"/>
    <w:p>
      <w:pPr>
        <w:pStyle w:val="Heading3"/>
      </w:pPr>
      <w:r>
        <w:t xml:space="preserve">Challenges Facing the Translator Interpreter in Russia Moscow</w:t>
      </w:r>
    </w:p>
    <w:p>
      <w:pPr>
        <w:pStyle w:val="FirstParagraph"/>
      </w:pPr>
      <w:r>
        <w:t xml:space="preserve">Despite high demand, several challenges persist for the Translator Interpreter operating in Russia Moscow:</w:t>
      </w:r>
    </w:p>
    <w:p>
      <w:pPr>
        <w:numPr>
          <w:ilvl w:val="0"/>
          <w:numId w:val="1003"/>
        </w:numPr>
        <w:pStyle w:val="Compact"/>
      </w:pPr>
      <w:r>
        <w:rPr>
          <w:bCs/>
          <w:b/>
        </w:rPr>
        <w:t xml:space="preserve">Sanctions and International Isolation:</w:t>
      </w:r>
    </w:p>
    <w:p>
      <w:pPr>
        <w:numPr>
          <w:ilvl w:val="0"/>
          <w:numId w:val="1003"/>
        </w:numPr>
        <w:pStyle w:val="Compact"/>
      </w:pPr>
      <w:r>
        <w:rPr>
          <w:bCs/>
          <w:b/>
        </w:rPr>
        <w:t xml:space="preserve">Dialectical Variations within Russia:</w:t>
      </w:r>
    </w:p>
    <w:p>
      <w:pPr>
        <w:numPr>
          <w:ilvl w:val="0"/>
          <w:numId w:val="1003"/>
        </w:numPr>
        <w:pStyle w:val="Compact"/>
      </w:pPr>
      <w:r>
        <w:rPr>
          <w:bCs/>
          <w:b/>
        </w:rPr>
        <w:t xml:space="preserve">Rapidly Evolving Terminology:</w:t>
      </w:r>
    </w:p>
    <w:p>
      <w:pPr>
        <w:numPr>
          <w:ilvl w:val="0"/>
          <w:numId w:val="1003"/>
        </w:numPr>
        <w:pStyle w:val="Compact"/>
      </w:pPr>
      <w:r>
        <w:rPr>
          <w:bCs/>
          <w:b/>
        </w:rPr>
        <w:t xml:space="preserve">Certification Requirements:</w:t>
      </w:r>
      <w:r>
        <w:t xml:space="preserve"> </w:t>
      </w:r>
      <w:r>
        <w:t xml:space="preserve">Gaining recognition as a qualified Translator Interpreter may require specific certifications recognized by Russian authorities or international bodies operating in Moscow, which can be a lengthy process.</w:t>
      </w:r>
    </w:p>
    <w:bookmarkEnd w:id="33"/>
    <w:bookmarkEnd w:id="34"/>
    <w:bookmarkStart w:id="36" w:name="slide-8"/>
    <w:bookmarkStart w:id="35" w:name="the-growing-importance-of-technology"/>
    <w:p>
      <w:pPr>
        <w:pStyle w:val="Heading3"/>
      </w:pPr>
      <w:r>
        <w:t xml:space="preserve">The Growing Importance of Technology</w:t>
      </w:r>
    </w:p>
    <w:p>
      <w:pPr>
        <w:pStyle w:val="FirstParagraph"/>
      </w:pPr>
      <w:r>
        <w:t xml:space="preserve">In the modern era, the Translator Interpreter in Russia Moscow must also embrace technological advancements. Machine Translation (MT) tools like DeepL or Yandex.Translate are increasingly sophisticated and serve as aids rather than replacements. Understanding how to utilize Computer-Assisted Translation (CAT) tools improves efficiency for written translations.</w:t>
      </w:r>
    </w:p>
    <w:p>
      <w:pPr>
        <w:pStyle w:val="BodyText"/>
      </w:pPr>
      <w:r>
        <w:t xml:space="preserve">For interpreting, simultaneous interpretation booths equipped with advanced audio technology are standard in major conference centers in Moscow. However, the human element remains irreplaceable due to contextual understanding, emotional intelligence, and ability to handle unexpected situations. The successful Translator Interpreter combines traditional linguistic skills with digital literacy tailored for the Russia Moscow market.</w:t>
      </w:r>
    </w:p>
    <w:bookmarkEnd w:id="35"/>
    <w:bookmarkEnd w:id="36"/>
    <w:bookmarkStart w:id="38" w:name="slide-9"/>
    <w:bookmarkStart w:id="37" w:name="future-prospects-and-opportunities"/>
    <w:p>
      <w:pPr>
        <w:pStyle w:val="Heading3"/>
      </w:pPr>
      <w:r>
        <w:t xml:space="preserve">Future Prospects and Opportunities</w:t>
      </w:r>
    </w:p>
    <w:p>
      <w:pPr>
        <w:pStyle w:val="FirstParagraph"/>
      </w:pPr>
      <w:r>
        <w:t xml:space="preserve">The future for the Translator Interpreter in Russia Moscow appears robust. As Russia Moscow continues to strengthen ties with Asia (particularly China and India) and explore new markets in Africa and Latin America, the need for diverse language pairs will grow exponentially.</w:t>
      </w:r>
    </w:p>
    <w:p>
      <w:pPr>
        <w:pStyle w:val="BodyText"/>
      </w:pPr>
      <w:r>
        <w:t xml:space="preserve">Educational institutions across Russia Moscow are expanding language programs, fostering a new generation of linguists. Furthermore, freelance platforms connecting translators with clients globally offer opportunities for Moscow-based professionals to serve international audiences while living in the vibrant capital. Specialization in niche areas such as technical translation or specialized legal interpretation can lead to lucrative career paths within Russia Moscow’s competitive landscape.</w:t>
      </w:r>
    </w:p>
    <w:bookmarkEnd w:id="37"/>
    <w:bookmarkEnd w:id="38"/>
    <w:bookmarkStart w:id="40" w:name="slide-10"/>
    <w:bookmarkStart w:id="39" w:name="conclusion"/>
    <w:p>
      <w:pPr>
        <w:pStyle w:val="Heading3"/>
      </w:pPr>
      <w:r>
        <w:t xml:space="preserve">Conclusion</w:t>
      </w:r>
    </w:p>
    <w:p>
      <w:pPr>
        <w:pStyle w:val="FirstParagraph"/>
      </w:pPr>
      <w:r>
        <w:t xml:space="preserve">In conclusion, the Translator Interpreter plays an indispensable role in facilitating communication within Russia Moscow’s complex social, economic, and political fabric. They act as bridges connecting cultures, enabling business growth, supporting legal frameworks, and enhancing tourism.</w:t>
      </w:r>
    </w:p>
    <w:p>
      <w:pPr>
        <w:pStyle w:val="BodyText"/>
      </w:pPr>
      <w:r>
        <w:t xml:space="preserve">As we reviewed in these Seminar Presentation Slides opportunities abound for those willing to master both language proficiency and cultural intelligence. Whether navigating diplomatic channels or assisting everyday travelers in Moscow’s bustling streets the Translator Interpreter ensures that voices are heard clearly across linguistic divides. For anyone interested in contributing to global harmony through language, embracing this challenging yet rewarding profession within Russia Moscow presents a unique and impactful path.</w:t>
      </w:r>
    </w:p>
    <w:p>
      <w:pPr>
        <w:pStyle w:val="BodyText"/>
      </w:pPr>
      <w:r>
        <w:rPr>
          <w:bCs/>
          <w:b/>
        </w:rPr>
        <w:t xml:space="preserve">Thank you for your attention.</w:t>
      </w:r>
    </w:p>
    <w:bookmarkEnd w:id="39"/>
    <w:bookmarkEnd w:id="40"/>
    <w:bookmarkStart w:id="42" w:name="slide-11"/>
    <w:bookmarkStart w:id="41" w:name="references-further-reading"/>
    <w:p>
      <w:pPr>
        <w:pStyle w:val="Heading3"/>
      </w:pPr>
      <w:r>
        <w:t xml:space="preserve">References &amp; Further Reading</w:t>
      </w:r>
    </w:p>
    <w:p>
      <w:pPr>
        <w:numPr>
          <w:ilvl w:val="0"/>
          <w:numId w:val="1004"/>
        </w:numPr>
        <w:pStyle w:val="Compact"/>
      </w:pPr>
      <w:r>
        <w:t xml:space="preserve">Association of Professional Translators and Interpreters of Russia (APTI).</w:t>
      </w:r>
    </w:p>
    <w:p>
      <w:pPr>
        <w:numPr>
          <w:ilvl w:val="0"/>
          <w:numId w:val="1004"/>
        </w:numPr>
        <w:pStyle w:val="Compact"/>
      </w:pPr>
      <w:r>
        <w:t xml:space="preserve">Moscow International Business Center Industry Reports.</w:t>
      </w:r>
    </w:p>
    <w:p>
      <w:pPr>
        <w:numPr>
          <w:ilvl w:val="0"/>
          <w:numId w:val="1004"/>
        </w:numPr>
        <w:pStyle w:val="Compact"/>
      </w:pPr>
      <w:r>
        <w:t xml:space="preserve">Russian Ministry of Foreign Affairs Communication Guidelines.</w:t>
      </w:r>
    </w:p>
    <w:p>
      <w:pPr>
        <w:numPr>
          <w:ilvl w:val="0"/>
          <w:numId w:val="1004"/>
        </w:numPr>
        <w:pStyle w:val="Compact"/>
      </w:pPr>
      <w:r>
        <w:t xml:space="preserve">"Cross-Cultural Communication in Global Business," Journal of International Studies, 2022.</w:t>
      </w:r>
    </w:p>
    <w:bookmarkEnd w:id="41"/>
    <w:bookmarkEnd w:id="42"/>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Translator Interpreter in Russia Moscow</dc:title>
  <dc:creator/>
  <dc:language>en</dc:language>
  <cp:keywords/>
  <dcterms:created xsi:type="dcterms:W3CDTF">2026-07-29T10:38:46Z</dcterms:created>
  <dcterms:modified xsi:type="dcterms:W3CDTF">2026-07-29T10:38:46Z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