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Bangladesh</w:t>
      </w:r>
      <w:r>
        <w:t xml:space="preserve"> </w:t>
      </w:r>
      <w:r>
        <w:t xml:space="preserve">Dhaka</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Academic Landscape: The Role of the University Lecturer in Bangladesh Dhaka</w:t>
      </w:r>
      <w:r>
        <w:br/>
      </w:r>
      <w:r>
        <w:rPr>
          <w:bCs/>
          <w:b/>
        </w:rPr>
        <w:t xml:space="preserve">Date:</w:t>
      </w:r>
      <w:r>
        <w:t xml:space="preserve"> </w:t>
      </w:r>
      <w:r>
        <w:t xml:space="preserve">October 2023</w:t>
      </w:r>
      <w:r>
        <w:br/>
      </w:r>
      <w:r>
        <w:rPr>
          <w:bCs/>
          <w:b/>
        </w:rPr>
        <w:t xml:space="preserve">Venue:</w:t>
      </w:r>
      <w:r>
        <w:t xml:space="preserve"> </w:t>
      </w:r>
      <w:r>
        <w:t xml:space="preserve">Dhaka University Convention Hall, Bangladesh Dhaka</w:t>
      </w:r>
    </w:p>
    <w:bookmarkStart w:id="20" w:name="slide-1-introduction-and-context"/>
    <w:p>
      <w:pPr>
        <w:pStyle w:val="Heading2"/>
      </w:pPr>
      <w:r>
        <w:t xml:space="preserve">Slide 1: Introduction and Context</w:t>
      </w:r>
    </w:p>
    <w:p>
      <w:pPr>
        <w:pStyle w:val="FirstParagraph"/>
      </w:pPr>
      <w:r>
        <w:t xml:space="preserve">Welcome to this seminar dedicated to the critical examination of higher education pedagogy and administration. We gather here in the heart of</w:t>
      </w:r>
      <w:r>
        <w:t xml:space="preserve"> </w:t>
      </w:r>
      <w:r>
        <w:rPr>
          <w:bCs/>
          <w:b/>
        </w:rPr>
        <w:t xml:space="preserve">Bangladesh Dhaka</w:t>
      </w:r>
      <w:r>
        <w:t xml:space="preserve">, a city that has witnessed exponential growth in its academic infrastructure over the last two decades. This presentation aims to dissect the multifaceted role of the</w:t>
      </w:r>
      <w:r>
        <w:t xml:space="preserve"> </w:t>
      </w:r>
      <w:r>
        <w:rPr>
          <w:bCs/>
          <w:b/>
        </w:rPr>
        <w:t xml:space="preserve">University Lecturer</w:t>
      </w:r>
      <w:r>
        <w:t xml:space="preserve">. In recent years, university enrollment across Bangladesh has surged, placing both unprecedented opportunities and significant challenges on academic staff. The context of</w:t>
      </w:r>
      <w:r>
        <w:t xml:space="preserve"> </w:t>
      </w:r>
      <w:r>
        <w:rPr>
          <w:bCs/>
          <w:b/>
        </w:rPr>
        <w:t xml:space="preserve">Bangladesh Dhaka</w:t>
      </w:r>
      <w:r>
        <w:t xml:space="preserve"> </w:t>
      </w:r>
      <w:r>
        <w:t xml:space="preserve">is unique due to its dense population, rapid urbanization, and the competitive nature of higher education admission. As we delve into this topic, it is imperative to understand that the definition of a lecturer has shifted from being solely a transmitter of knowledge to becoming a mentor, researcher, and administrator simultaneously.</w:t>
      </w:r>
    </w:p>
    <w:bookmarkEnd w:id="20"/>
    <w:bookmarkStart w:id="21" w:name="X0f818413713c66219f3847a3e757e150b123cd8"/>
    <w:p>
      <w:pPr>
        <w:pStyle w:val="Heading2"/>
      </w:pPr>
      <w:r>
        <w:t xml:space="preserve">Slide 2: The Historical Trajectory of Academic Staffing</w:t>
      </w:r>
    </w:p>
    <w:p>
      <w:pPr>
        <w:pStyle w:val="FirstParagraph"/>
      </w:pPr>
      <w:r>
        <w:t xml:space="preserve">To understand the current position of the</w:t>
      </w:r>
      <w:r>
        <w:t xml:space="preserve"> </w:t>
      </w:r>
      <w:r>
        <w:rPr>
          <w:bCs/>
          <w:b/>
        </w:rPr>
        <w:t xml:space="preserve">University Lecturer</w:t>
      </w:r>
      <w:r>
        <w:t xml:space="preserve">, we must look at historical trends. Historically, academic positions in Bangladesh were viewed as prestigious, tenured roles with relatively stable workloads. However, the liberalization of higher education and the establishment of numerous private universities in</w:t>
      </w:r>
      <w:r>
        <w:t xml:space="preserve"> </w:t>
      </w:r>
      <w:r>
        <w:rPr>
          <w:bCs/>
          <w:b/>
        </w:rPr>
        <w:t xml:space="preserve">Bangladesh Dhaka</w:t>
      </w:r>
      <w:r>
        <w:t xml:space="preserve"> </w:t>
      </w:r>
      <w:r>
        <w:t xml:space="preserve">have altered this dynamic. The supply of graduates has outpaced the supply of qualified permanent faculty members. Consequently, many institutions now rely heavily on adjunct professors and visiting lecturers who often commute across the congested streets of</w:t>
      </w:r>
      <w:r>
        <w:t xml:space="preserve"> </w:t>
      </w:r>
      <w:r>
        <w:rPr>
          <w:bCs/>
          <w:b/>
        </w:rPr>
        <w:t xml:space="preserve">Bangladesh Dhaka</w:t>
      </w:r>
      <w:r>
        <w:t xml:space="preserve"> </w:t>
      </w:r>
      <w:r>
        <w:t xml:space="preserve">to teach at multiple institutions daily. This trend raises questions about academic continuity, student mentorship quality, and the professional development opportunities available to part-time faculty members in the capital region.</w:t>
      </w:r>
    </w:p>
    <w:bookmarkEnd w:id="21"/>
    <w:bookmarkStart w:id="22" w:name="X9897ab4617d6aa3ac6f9a818dbbfe14b0d2bf55"/>
    <w:p>
      <w:pPr>
        <w:pStyle w:val="Heading2"/>
      </w:pPr>
      <w:r>
        <w:t xml:space="preserve">Slide 3: Pedagogical Challenges in a Digital Age</w:t>
      </w:r>
    </w:p>
    <w:p>
      <w:pPr>
        <w:pStyle w:val="FirstParagraph"/>
      </w:pPr>
      <w:r>
        <w:t xml:space="preserve">The modern</w:t>
      </w:r>
      <w:r>
        <w:t xml:space="preserve"> </w:t>
      </w:r>
      <w:r>
        <w:rPr>
          <w:bCs/>
          <w:b/>
        </w:rPr>
        <w:t xml:space="preserve">University Lecturer</w:t>
      </w:r>
      <w:r>
        <w:t xml:space="preserve">, particularly those teaching in the vibrant academic hub of</w:t>
      </w:r>
      <w:r>
        <w:t xml:space="preserve"> </w:t>
      </w:r>
      <w:r>
        <w:rPr>
          <w:bCs/>
          <w:b/>
        </w:rPr>
        <w:t xml:space="preserve">Bangladesh Dhaka</w:t>
      </w:r>
      <w:r>
        <w:t xml:space="preserve">, faces the dual challenge of maintaining traditional academic rigor while integrating digital technologies. The rapid adoption of Learning Management Systems (LMS) and online learning platforms, accelerated by recent global events, has forced a pedagogical shift. Lecturers are no longer just delivering lectures; they must curate digital content, manage virtual classrooms, and ensure equitable access to technology for students who may have varying levels of digital literacy. Furthermore, the cultural context of</w:t>
      </w:r>
      <w:r>
        <w:t xml:space="preserve"> </w:t>
      </w:r>
      <w:r>
        <w:rPr>
          <w:bCs/>
          <w:b/>
        </w:rPr>
        <w:t xml:space="preserve">Bangladesh Dhaka</w:t>
      </w:r>
      <w:r>
        <w:t xml:space="preserve"> </w:t>
      </w:r>
      <w:r>
        <w:t xml:space="preserve">implies large class sizes in public universities and high expectations for personal interaction in private institutions. Balancing these contrasting environments requires a versatile skill set that goes beyond subject matter expertise.</w:t>
      </w:r>
    </w:p>
    <w:bookmarkEnd w:id="22"/>
    <w:bookmarkStart w:id="23" w:name="X39b937559c70825e50d1dcbedd74e13b3bf228f"/>
    <w:p>
      <w:pPr>
        <w:pStyle w:val="Heading2"/>
      </w:pPr>
      <w:r>
        <w:t xml:space="preserve">Slide 4: Research Expectations vs. Teaching Loads</w:t>
      </w:r>
    </w:p>
    <w:p>
      <w:pPr>
        <w:pStyle w:val="FirstParagraph"/>
      </w:pPr>
      <w:r>
        <w:t xml:space="preserve">A central tension in the career of a</w:t>
      </w:r>
      <w:r>
        <w:t xml:space="preserve"> </w:t>
      </w:r>
      <w:r>
        <w:rPr>
          <w:bCs/>
          <w:b/>
        </w:rPr>
        <w:t xml:space="preserve">University Lecturer</w:t>
      </w:r>
      <w:r>
        <w:t xml:space="preserve">, especially within prominent institutions in Bangladesh Dhaka, is the balance between research output and teaching responsibilities. International accreditation bodies and national university grants increasingly demand high-impact publications in indexed journals. However, many lecturers find themselves burdened with excessive teaching hours to meet enrollment demands. In the context of</w:t>
      </w:r>
      <w:r>
        <w:t xml:space="preserve"> </w:t>
      </w:r>
      <w:r>
        <w:rPr>
          <w:bCs/>
          <w:b/>
        </w:rPr>
        <w:t xml:space="preserve">Bangladesh Dhaka</w:t>
      </w:r>
      <w:r>
        <w:t xml:space="preserve">, where administrative bureaucracy can sometimes impede academic freedom, researchers must navigate complex funding landscapes. This section will explore strategies for time management and institutional support mechanisms that allow lecturers to pursue meaningful research while fulfilling their primary duty of educating students.</w:t>
      </w:r>
    </w:p>
    <w:bookmarkEnd w:id="23"/>
    <w:bookmarkStart w:id="24" w:name="X9031869d8e3c1e6f1d157531b99c68e01d07a67"/>
    <w:p>
      <w:pPr>
        <w:pStyle w:val="Heading2"/>
      </w:pPr>
      <w:r>
        <w:t xml:space="preserve">Slide 5: Student-Centered Learning and Mentorship</w:t>
      </w:r>
    </w:p>
    <w:p>
      <w:pPr>
        <w:pStyle w:val="FirstParagraph"/>
      </w:pPr>
      <w:r>
        <w:t xml:space="preserve">The role of the lecturer is evolving towards student-centered learning models. In the cosmopolitan environment of</w:t>
      </w:r>
      <w:r>
        <w:t xml:space="preserve"> </w:t>
      </w:r>
      <w:r>
        <w:rPr>
          <w:bCs/>
          <w:b/>
        </w:rPr>
        <w:t xml:space="preserve">Bangladesh Dhaka</w:t>
      </w:r>
      <w:r>
        <w:t xml:space="preserve">, students come from diverse socioeconomic backgrounds. A effective lecturer must be sensitive to these disparities, providing mentorship that extends beyond the classroom syllabus. This involves guiding students through career choices, mental health support, and ethical decision-making. The concept of "holistic education" is gaining traction among progressive departments in Dhaka's universities. Lecturers are encouraged to act as role models who foster critical thinking rather than rote memorization, preparing graduates for a globalized job market while maintaining cultural integrity.</w:t>
      </w:r>
    </w:p>
    <w:bookmarkEnd w:id="24"/>
    <w:bookmarkStart w:id="25" w:name="X49b150118c1a96e2058d93d5956581f1e40d503"/>
    <w:p>
      <w:pPr>
        <w:pStyle w:val="Heading2"/>
      </w:pPr>
      <w:r>
        <w:t xml:space="preserve">Slide 6: Professional Development and Continuous Learning</w:t>
      </w:r>
    </w:p>
    <w:p>
      <w:pPr>
        <w:pStyle w:val="FirstParagraph"/>
      </w:pPr>
      <w:r>
        <w:t xml:space="preserve">To remain effective, the contemporary</w:t>
      </w:r>
      <w:r>
        <w:t xml:space="preserve"> </w:t>
      </w:r>
      <w:r>
        <w:rPr>
          <w:bCs/>
          <w:b/>
        </w:rPr>
        <w:t xml:space="preserve">University Lecturer</w:t>
      </w:r>
      <w:r>
        <w:t xml:space="preserve"> </w:t>
      </w:r>
      <w:r>
        <w:t xml:space="preserve">must engage in continuous professional development. This includes attending workshops, obtaining certifications in educational technology, and participating in international conferences. In Bangladesh Dhaka, there is a growing network of academic associations that facilitate knowledge sharing among faculty members. However, access to these resources can be limited by funding constraints and workload pressures. We will discuss the importance of collaborative teaching communities where lecturers share best practices relevant to the local context of</w:t>
      </w:r>
      <w:r>
        <w:t xml:space="preserve"> </w:t>
      </w:r>
      <w:r>
        <w:rPr>
          <w:bCs/>
          <w:b/>
        </w:rPr>
        <w:t xml:space="preserve">Bangladesh Dhaka</w:t>
      </w:r>
      <w:r>
        <w:t xml:space="preserve">. Peer observation programs and internal faculty training sessions are highlighted as low-cost, high-impact strategies for improving instructional quality.</w:t>
      </w:r>
    </w:p>
    <w:bookmarkEnd w:id="25"/>
    <w:bookmarkStart w:id="26" w:name="Xdeb851283df434dd20a2a60cc9af0bace3fe79a"/>
    <w:p>
      <w:pPr>
        <w:pStyle w:val="Heading2"/>
      </w:pPr>
      <w:r>
        <w:t xml:space="preserve">Slide 7: Ethical Responsibilities and Academic Integrity</w:t>
      </w:r>
    </w:p>
    <w:p>
      <w:pPr>
        <w:pStyle w:val="FirstParagraph"/>
      </w:pPr>
      <w:r>
        <w:t xml:space="preserve">Maintaining academic integrity is a paramount responsibility for any lecturer. In the competitive ecosystem of higher education in Bangladesh Dhaka, issues such as contract cheating, plagiarism, and grade inflation pose significant threats to educational quality. The</w:t>
      </w:r>
      <w:r>
        <w:t xml:space="preserve"> </w:t>
      </w:r>
      <w:r>
        <w:rPr>
          <w:bCs/>
          <w:b/>
        </w:rPr>
        <w:t xml:space="preserve">University Lecturer</w:t>
      </w:r>
      <w:r>
        <w:t xml:space="preserve"> </w:t>
      </w:r>
      <w:r>
        <w:t xml:space="preserve">serves as the gatekeeper of academic standards. This slide outlines ethical frameworks for assessing student work and maintaining fairness. It also addresses the social pressures faced by faculty members in a close-knit community where personal relationships can sometimes conflict with professional obligations. Upholding integrity ensures that degrees awarded by institutions in</w:t>
      </w:r>
      <w:r>
        <w:t xml:space="preserve"> </w:t>
      </w:r>
      <w:r>
        <w:rPr>
          <w:bCs/>
          <w:b/>
        </w:rPr>
        <w:t xml:space="preserve">Bangladesh Dhaka</w:t>
      </w:r>
      <w:r>
        <w:t xml:space="preserve"> </w:t>
      </w:r>
      <w:r>
        <w:t xml:space="preserve">retain their value and recognition both locally and internationally.</w:t>
      </w:r>
    </w:p>
    <w:bookmarkEnd w:id="26"/>
    <w:bookmarkStart w:id="27" w:name="X2460e0834e0a651a72ed4d68a4b99e110d3f841"/>
    <w:p>
      <w:pPr>
        <w:pStyle w:val="Heading2"/>
      </w:pPr>
      <w:r>
        <w:t xml:space="preserve">Slide 8: Future Outlook and Strategic Recommendations</w:t>
      </w:r>
    </w:p>
    <w:p>
      <w:pPr>
        <w:pStyle w:val="FirstParagraph"/>
      </w:pPr>
      <w:r>
        <w:t xml:space="preserve">In conclusion, the future of higher education in Bangladesh Dhaka depends heavily on empowering its academic staff. We recommend a shift towards hiring policies that prioritize teaching excellence alongside research potential. Universities must invest in infrastructure that supports modern pedagogy, including reliable internet connectivity and smart classrooms tailored for large lecture halls common in Dhaka. Furthermore, policymakers should advocate for improved remuneration and job security for adjunct lecturers to reduce turnover rates. By supporting the</w:t>
      </w:r>
      <w:r>
        <w:t xml:space="preserve"> </w:t>
      </w:r>
      <w:r>
        <w:rPr>
          <w:bCs/>
          <w:b/>
        </w:rPr>
        <w:t xml:space="preserve">University Lecturer</w:t>
      </w:r>
      <w:r>
        <w:t xml:space="preserve">, we ultimately support the intellectual development of Bangladesh's youth.</w:t>
      </w:r>
    </w:p>
    <w:bookmarkEnd w:id="27"/>
    <w:bookmarkStart w:id="28" w:name="slide-9-conclusion-and-qa"/>
    <w:p>
      <w:pPr>
        <w:pStyle w:val="Heading2"/>
      </w:pPr>
      <w:r>
        <w:t xml:space="preserve">Slide 9: Conclusion and Q&amp;A</w:t>
      </w:r>
    </w:p>
    <w:p>
      <w:pPr>
        <w:pStyle w:val="FirstParagraph"/>
      </w:pPr>
      <w:r>
        <w:t xml:space="preserve">The role of the lecturer is pivotal in shaping the future narrative of education in</w:t>
      </w:r>
      <w:r>
        <w:t xml:space="preserve"> </w:t>
      </w:r>
      <w:r>
        <w:rPr>
          <w:bCs/>
          <w:b/>
        </w:rPr>
        <w:t xml:space="preserve">Bangladesh Dhaka</w:t>
      </w:r>
      <w:r>
        <w:t xml:space="preserve">. As we have discussed, this role is complex, dynamic, and deeply influential. It requires a commitment to lifelong learning, ethical practice, and student engagement. We invite questions from the audience regarding specific challenges faced by faculty members in different types of institutions within the capital region.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University Lecturer in Bangladesh Dhaka</dc:title>
  <dc:creator/>
  <dc:language>en</dc:language>
  <cp:keywords/>
  <dcterms:created xsi:type="dcterms:W3CDTF">2026-07-30T07:12:48Z</dcterms:created>
  <dcterms:modified xsi:type="dcterms:W3CDTF">2026-07-30T07:12:48Z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