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Slides:</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University</w:t>
      </w:r>
      <w:r>
        <w:t xml:space="preserve"> </w:t>
      </w:r>
      <w:r>
        <w:t xml:space="preserve">Lecturer</w:t>
      </w:r>
      <w:r>
        <w:t xml:space="preserve"> </w:t>
      </w:r>
      <w:r>
        <w:t xml:space="preserve">in</w:t>
      </w:r>
      <w:r>
        <w:t xml:space="preserve"> </w:t>
      </w:r>
      <w:r>
        <w:t xml:space="preserve">Canada</w:t>
      </w:r>
      <w:r>
        <w:t xml:space="preserve"> </w:t>
      </w:r>
      <w:r>
        <w:t xml:space="preserve">Vancouver</w:t>
      </w:r>
    </w:p>
    <w:bookmarkStart w:id="20" w:name="X0ab2fc04a409cca8ccff8e57a10949fec0d3e93"/>
    <w:p>
      <w:pPr>
        <w:pStyle w:val="Heading1"/>
      </w:pPr>
      <w:r>
        <w:t xml:space="preserve">Seminar Presentation Slides: Navigating the Role of the University Lecturer in Canada Vancouver</w:t>
      </w:r>
    </w:p>
    <w:p>
      <w:pPr>
        <w:pStyle w:val="FirstParagraph"/>
      </w:pPr>
      <w:r>
        <w:rPr>
          <w:bCs/>
          <w:b/>
        </w:rPr>
        <w:t xml:space="preserve">Date:</w:t>
      </w:r>
      <w:r>
        <w:t xml:space="preserve"> </w:t>
      </w:r>
      <w:r>
        <w:t xml:space="preserve">October 2023</w:t>
      </w:r>
      <w:r>
        <w:br/>
      </w:r>
      <w:r>
        <w:rPr>
          <w:bCs/>
          <w:b/>
        </w:rPr>
        <w:t xml:space="preserve">Topic:</w:t>
      </w:r>
      <w:r>
        <w:t xml:space="preserve"> </w:t>
      </w:r>
      <w:r>
        <w:t xml:space="preserve">Academic Excellence and Cultural Integration in British Columbia</w:t>
      </w:r>
    </w:p>
    <w:bookmarkEnd w:id="20"/>
    <w:bookmarkStart w:id="21" w:name="X5b401292a8eb42a146ae6719445903268ec8d85"/>
    <w:p>
      <w:pPr>
        <w:pStyle w:val="Heading2"/>
      </w:pPr>
      <w:r>
        <w:t xml:space="preserve">Seminar Presentation Slides: Introduction and Context</w:t>
      </w:r>
    </w:p>
    <w:p>
      <w:pPr>
        <w:pStyle w:val="FirstParagraph"/>
      </w:pPr>
      <w:r>
        <w:t xml:space="preserve">Welcome to this comprehensive seminar presentation slides overview. Today, we delve into the multifaceted role of the University Lecturer within one of Canada's most dynamic educational hubs: Canada Vancouver. This city has evolved from a bustling port town into a global center for technology, arts, and higher education.</w:t>
      </w:r>
    </w:p>
    <w:p>
      <w:pPr>
        <w:pStyle w:val="BodyText"/>
      </w:pPr>
      <w:r>
        <w:t xml:space="preserve">The purpose of this document is to dissect the responsibilities, challenges, and opportunities that define the position of an academic professional in this specific geographic and cultural context. As we explore these Seminar Presentation Slides, it is crucial to understand that being a University Lecturer in Canada Vancouver requires more than just subject matter expertise; it demands cultural competency, pedagogical innovation, and a commitment to community engagement.</w:t>
      </w:r>
    </w:p>
    <w:p>
      <w:pPr>
        <w:pStyle w:val="BodyText"/>
      </w:pPr>
      <w:r>
        <w:t xml:space="preserve">We will examine how the unique demographic diversity of the region influences teaching methodologies and how local institutions prioritize research that addresses both global issues and local societal needs. This presentation serves as a guide for prospective academics, current faculty members seeking professional development, and administrative leaders aiming to enhance faculty support structures.</w:t>
      </w:r>
    </w:p>
    <w:bookmarkEnd w:id="21"/>
    <w:bookmarkStart w:id="22" w:name="Xa50e06c101875df67719fd18eaf57fcb2e17e53"/>
    <w:p>
      <w:pPr>
        <w:pStyle w:val="Heading2"/>
      </w:pPr>
      <w:r>
        <w:t xml:space="preserve">Seminar Presentation Slides: The Pedagogical Landscape</w:t>
      </w:r>
    </w:p>
    <w:p>
      <w:pPr>
        <w:pStyle w:val="FirstParagraph"/>
      </w:pPr>
      <w:r>
        <w:t xml:space="preserve">In the context of Canada Vancouver, the pedagogical expectations for a University Lecturer are rigorous and varied. Institutions such as the University of British Columbia (UBC) and Simon Fraser University (SFU) operate within a framework that values critical thinking, inclusivity, and collaborative learning.</w:t>
      </w:r>
    </w:p>
    <w:p>
      <w:pPr>
        <w:numPr>
          <w:ilvl w:val="0"/>
          <w:numId w:val="1001"/>
        </w:numPr>
        <w:pStyle w:val="Compact"/>
      </w:pPr>
      <w:r>
        <w:rPr>
          <w:bCs/>
          <w:b/>
        </w:rPr>
        <w:t xml:space="preserve">Inclusive Teaching Practices:</w:t>
      </w:r>
      <w:r>
        <w:t xml:space="preserve"> </w:t>
      </w:r>
      <w:r>
        <w:t xml:space="preserve">The student body in Canada Vancouver is incredibly diverse. A successful University Lecturer must employ teaching strategies that accommodate various learning styles, cultural backgrounds, and linguistic abilities. This involves creating a classroom environment where every voice is heard and respected.</w:t>
      </w:r>
    </w:p>
    <w:p>
      <w:pPr>
        <w:numPr>
          <w:ilvl w:val="0"/>
          <w:numId w:val="1001"/>
        </w:numPr>
        <w:pStyle w:val="Compact"/>
      </w:pPr>
      <w:r>
        <w:rPr>
          <w:bCs/>
          <w:b/>
        </w:rPr>
        <w:t xml:space="preserve">Digital Integration:</w:t>
      </w:r>
      <w:r>
        <w:t xml:space="preserve"> </w:t>
      </w:r>
      <w:r>
        <w:t xml:space="preserve">Post-pandemic, there is an increased emphasis on hybrid learning models. Lecturers are expected to be proficient in digital tools that facilitate remote engagement while maintaining the personal connection essential for effective mentorship.</w:t>
      </w:r>
    </w:p>
    <w:p>
      <w:pPr>
        <w:numPr>
          <w:ilvl w:val="0"/>
          <w:numId w:val="1001"/>
        </w:numPr>
        <w:pStyle w:val="Compact"/>
      </w:pPr>
      <w:r>
        <w:rPr>
          <w:bCs/>
          <w:b/>
        </w:rPr>
        <w:t xml:space="preserve">Multidisciplinary Approaches:</w:t>
      </w:r>
      <w:r>
        <w:t xml:space="preserve"> </w:t>
      </w:r>
      <w:r>
        <w:t xml:space="preserve">Modern curricula often encourage cross-disciplinary courses. A University Lecturer might find themselves teaching a sociology module within a computer science department, requiring adaptability and broad knowledge bases.</w:t>
      </w:r>
    </w:p>
    <w:bookmarkEnd w:id="22"/>
    <w:bookmarkStart w:id="23" w:name="X329defaa3f34d598525a0cf245dac594f9498b5"/>
    <w:p>
      <w:pPr>
        <w:pStyle w:val="Heading2"/>
      </w:pPr>
      <w:r>
        <w:t xml:space="preserve">Seminar Presentation Slides: Research Expectations in Canada Vancouver</w:t>
      </w:r>
    </w:p>
    <w:p>
      <w:pPr>
        <w:pStyle w:val="FirstParagraph"/>
      </w:pPr>
      <w:r>
        <w:t xml:space="preserve">While teaching is paramount, the role of the University Lecturer in Canada Vancouver also encompasses significant research obligations. However, this research is not conducted in a vacuum; it is deeply intertwined with community impact.</w:t>
      </w:r>
    </w:p>
    <w:p>
      <w:pPr>
        <w:numPr>
          <w:ilvl w:val="0"/>
          <w:numId w:val="1002"/>
        </w:numPr>
        <w:pStyle w:val="Compact"/>
      </w:pPr>
      <w:r>
        <w:rPr>
          <w:bCs/>
          <w:b/>
        </w:rPr>
        <w:t xml:space="preserve">Community-Engaged Research:</w:t>
      </w:r>
      <w:r>
        <w:t xml:space="preserve">Institutions in this region heavily favor "knowledge mobilization." This means that academic findings must be translated into actionable insights for policymakers, indigenous communities, and industry partners. For example, research on environmental sustainability must align with the specific ecological challenges of the Pacific Northwest.</w:t>
      </w:r>
    </w:p>
    <w:p>
      <w:pPr>
        <w:numPr>
          <w:ilvl w:val="0"/>
          <w:numId w:val="1002"/>
        </w:numPr>
        <w:pStyle w:val="Compact"/>
      </w:pPr>
      <w:r>
        <w:rPr>
          <w:bCs/>
          <w:b/>
        </w:rPr>
        <w:t xml:space="preserve">Funding Competitiveness:</w:t>
      </w:r>
      <w:r>
        <w:t xml:space="preserve">Lecturers are expected to secure funding from federal bodies like the Natural Sciences and Engineering Research Council (NSERC) or social science equivalents. This requires strong grant-writing skills and an ability to articulate the societal value of one’s work.</w:t>
      </w:r>
    </w:p>
    <w:p>
      <w:pPr>
        <w:numPr>
          <w:ilvl w:val="0"/>
          <w:numId w:val="1002"/>
        </w:numPr>
        <w:pStyle w:val="Compact"/>
      </w:pPr>
      <w:r>
        <w:rPr>
          <w:bCs/>
          <w:b/>
        </w:rPr>
        <w:t xml:space="preserve">Indigenous Reconciliation:</w:t>
      </w:r>
      <w:r>
        <w:t xml:space="preserve">A critical aspect of research in Canada Vancouver is engaging with Indigenous knowledge systems. Lecturers are encouraged to collaborate with First Nations communities, ensuring that research is ethical, respectful, and reciprocal. This aligns with the Truth and Reconciliation Commission’s Calls to Action within the higher education sector.</w:t>
      </w:r>
    </w:p>
    <w:bookmarkEnd w:id="23"/>
    <w:bookmarkStart w:id="24" w:name="X497b4dacf022e61c2930464f762255f098726cd"/>
    <w:p>
      <w:pPr>
        <w:pStyle w:val="Heading2"/>
      </w:pPr>
      <w:r>
        <w:t xml:space="preserve">Seminar Presentation Slides: Cultural Competency and Diversity</w:t>
      </w:r>
    </w:p>
    <w:p>
      <w:pPr>
        <w:pStyle w:val="FirstParagraph"/>
      </w:pPr>
      <w:r>
        <w:t xml:space="preserve">The social fabric of Canada Vancouver is a tapestry of cultures, languages, and histories. For a University Lecturer, navigating this diversity is both a challenge and an opportunity. The term "Canada Vancouver" in our seminar presentation slides represents not just a location but a cultural ecosystem.</w:t>
      </w:r>
    </w:p>
    <w:p>
      <w:pPr>
        <w:numPr>
          <w:ilvl w:val="0"/>
          <w:numId w:val="1003"/>
        </w:numPr>
        <w:pStyle w:val="Compact"/>
      </w:pPr>
      <w:r>
        <w:rPr>
          <w:bCs/>
          <w:b/>
        </w:rPr>
        <w:t xml:space="preserve">Multilingual Classrooms:</w:t>
      </w:r>
      <w:r>
        <w:t xml:space="preserve">A significant portion of students may be international or second-language learners. University Lecturers must provide clear, accessible language support without compromising academic rigor. This includes using plain English in assignments and providing opportunities for oral clarification.</w:t>
      </w:r>
    </w:p>
    <w:p>
      <w:pPr>
        <w:numPr>
          <w:ilvl w:val="0"/>
          <w:numId w:val="1003"/>
        </w:numPr>
        <w:pStyle w:val="Compact"/>
      </w:pPr>
      <w:r>
        <w:rPr>
          <w:bCs/>
          <w:b/>
        </w:rPr>
        <w:t xml:space="preserve">Cultural Sensitivity:</w:t>
      </w:r>
      <w:r>
        <w:t xml:space="preserve">Understanding the cultural nuances of different groups is essential. For instance, recognizing Indigenous holidays or understanding the specific immigration challenges faced by international students from various parts of Asia or Europe can significantly enhance student support.</w:t>
      </w:r>
    </w:p>
    <w:p>
      <w:pPr>
        <w:numPr>
          <w:ilvl w:val="0"/>
          <w:numId w:val="1003"/>
        </w:numPr>
        <w:pStyle w:val="Compact"/>
      </w:pPr>
      <w:r>
        <w:rPr>
          <w:bCs/>
          <w:b/>
        </w:rPr>
        <w:t xml:space="preserve">Bridging Global and Local:</w:t>
      </w:r>
      <w:r>
        <w:t xml:space="preserve">Lecturers often serve as bridges between global academic standards and local community realities. They must help students understand how global theories apply to the local context of Canada Vancouver, fostering a sense of civic responsibility.</w:t>
      </w:r>
    </w:p>
    <w:bookmarkEnd w:id="24"/>
    <w:bookmarkStart w:id="25" w:name="X019f7b2c3a976ef97f22908a36b8115642c3fdf"/>
    <w:p>
      <w:pPr>
        <w:pStyle w:val="Heading2"/>
      </w:pPr>
      <w:r>
        <w:t xml:space="preserve">Seminar Presentation Slides: Industry Collaboration and Innovation</w:t>
      </w:r>
    </w:p>
    <w:p>
      <w:pPr>
        <w:pStyle w:val="FirstParagraph"/>
      </w:pPr>
      <w:r>
        <w:t xml:space="preserve">Vancouver is a hub for tech startups, film production, environmental consulting, and biotechnology. The University Lecturer plays a pivotal role in connecting academia with industry.</w:t>
      </w:r>
    </w:p>
    <w:p>
      <w:pPr>
        <w:numPr>
          <w:ilvl w:val="0"/>
          <w:numId w:val="1004"/>
        </w:numPr>
        <w:pStyle w:val="Compact"/>
      </w:pPr>
      <w:r>
        <w:rPr>
          <w:bCs/>
          <w:b/>
        </w:rPr>
        <w:t xml:space="preserve">Mentorship and Career Guidance:</w:t>
      </w:r>
      <w:r>
        <w:t xml:space="preserve">Lecturers are often the first point of contact for students regarding career paths. They are expected to leverage their professional networks in Canada Vancouver to offer internships, co-op placements, and job references to their students.</w:t>
      </w:r>
    </w:p>
    <w:p>
      <w:pPr>
        <w:numPr>
          <w:ilvl w:val="0"/>
          <w:numId w:val="1004"/>
        </w:numPr>
        <w:pStyle w:val="Compact"/>
      </w:pPr>
      <w:r>
        <w:rPr>
          <w:bCs/>
          <w:b/>
        </w:rPr>
        <w:t xml:space="preserve">Applied Research Projects:</w:t>
      </w:r>
      <w:r>
        <w:t xml:space="preserve">There is a growing trend toward applied research where university departments partner with local businesses. A University Lecturer might supervise capstone projects that solve real-world problems for Vancouver-based companies, enhancing the employability of graduates.</w:t>
      </w:r>
    </w:p>
    <w:p>
      <w:pPr>
        <w:numPr>
          <w:ilvl w:val="0"/>
          <w:numId w:val="1004"/>
        </w:numPr>
        <w:pStyle w:val="Compact"/>
      </w:pPr>
      <w:r>
        <w:rPr>
          <w:bCs/>
          <w:b/>
        </w:rPr>
        <w:t xml:space="preserve">Innovation Hubs:</w:t>
      </w:r>
      <w:r>
        <w:t xml:space="preserve">Lecturers are increasingly involved in innovation hubs and incubators on or near campus. This entrepreneurial spirit is encouraged by provincial policies aimed at diversifying the BC economy beyond traditional sectors like forestry and fishing.</w:t>
      </w:r>
    </w:p>
    <w:bookmarkEnd w:id="25"/>
    <w:bookmarkStart w:id="26" w:name="X6cfb2191367bb30ab1239fb6d7371210a814da8"/>
    <w:p>
      <w:pPr>
        <w:pStyle w:val="Heading2"/>
      </w:pPr>
      <w:r>
        <w:t xml:space="preserve">Seminar Presentation Slides: Challenges and Support Systems</w:t>
      </w:r>
    </w:p>
    <w:p>
      <w:pPr>
        <w:pStyle w:val="FirstParagraph"/>
      </w:pPr>
      <w:r>
        <w:t xml:space="preserve">Acknowledging the difficulties is a crucial part of these Seminar Presentation Slides. The role of the University Lecturer in Canada Vancouver comes with distinct challenges that must be managed through effective support systems.</w:t>
      </w:r>
    </w:p>
    <w:p>
      <w:pPr>
        <w:numPr>
          <w:ilvl w:val="0"/>
          <w:numId w:val="1005"/>
        </w:numPr>
        <w:pStyle w:val="Compact"/>
      </w:pPr>
      <w:r>
        <w:rPr>
          <w:bCs/>
          <w:b/>
        </w:rPr>
        <w:t xml:space="preserve">The Tenure Track Pressures:</w:t>
      </w:r>
      <w:r>
        <w:t xml:space="preserve">The pressure to publish, teach, and serve can lead to burnout. Institutions are responding by creating mentorship programs for junior faculty and emphasizing mental health resources.</w:t>
      </w:r>
    </w:p>
    <w:p>
      <w:pPr>
        <w:numPr>
          <w:ilvl w:val="0"/>
          <w:numId w:val="1005"/>
        </w:numPr>
        <w:pStyle w:val="Compact"/>
      </w:pPr>
      <w:r>
        <w:rPr>
          <w:bCs/>
          <w:b/>
        </w:rPr>
        <w:t xml:space="preserve">Rising Cost of Living:</w:t>
      </w:r>
      <w:r>
        <w:t xml:space="preserve">Vancouver has one of the highest costs of living in Canada. While this does not directly affect salary scales significantly more than other cities, it impacts recruitment and retention. Universities are offering housing assistance or relocation grants to attract top talent from abroad.</w:t>
      </w:r>
    </w:p>
    <w:p>
      <w:pPr>
        <w:numPr>
          <w:ilvl w:val="0"/>
          <w:numId w:val="1005"/>
        </w:numPr>
        <w:pStyle w:val="Compact"/>
      </w:pPr>
      <w:r>
        <w:rPr>
          <w:bCs/>
          <w:b/>
        </w:rPr>
        <w:t xml:space="preserve">Administrative Burdens:</w:t>
      </w:r>
      <w:r>
        <w:t xml:space="preserve">Excessive administrative tasks can detract from teaching and research time. Streamlining processes and providing dedicated administrative support is a key focus for university leadership in the region.</w:t>
      </w:r>
    </w:p>
    <w:bookmarkEnd w:id="26"/>
    <w:bookmarkStart w:id="27" w:name="Xd5ae7c9c72893e78813ca31d577372dc0666590"/>
    <w:p>
      <w:pPr>
        <w:pStyle w:val="Heading2"/>
      </w:pPr>
      <w:r>
        <w:t xml:space="preserve">Seminar Presentation Slides: Future Trends and Conclusion</w:t>
      </w:r>
    </w:p>
    <w:p>
      <w:pPr>
        <w:pStyle w:val="FirstParagraph"/>
      </w:pPr>
      <w:r>
        <w:t xml:space="preserve">Looking ahead, the role of the University Lecturer in Canada Vancouver will continue to evolve. Emerging trends include:</w:t>
      </w:r>
    </w:p>
    <w:p>
      <w:pPr>
        <w:numPr>
          <w:ilvl w:val="0"/>
          <w:numId w:val="1006"/>
        </w:numPr>
        <w:pStyle w:val="Compact"/>
      </w:pPr>
      <w:r>
        <w:rPr>
          <w:bCs/>
          <w:b/>
        </w:rPr>
        <w:t xml:space="preserve">Sustainability Focus:</w:t>
      </w:r>
      <w:r>
        <w:t xml:space="preserve">All disciplines are integrating sustainability principles. Whether teaching engineering, business, or humanities, lecturers must address climate change and sustainable development goals.</w:t>
      </w:r>
    </w:p>
    <w:p>
      <w:pPr>
        <w:numPr>
          <w:ilvl w:val="0"/>
          <w:numId w:val="1006"/>
        </w:numPr>
        <w:pStyle w:val="Compact"/>
      </w:pPr>
      <w:r>
        <w:rPr>
          <w:bCs/>
          <w:b/>
        </w:rPr>
        <w:t xml:space="preserve">Digital Pedagogy Evolution:</w:t>
      </w:r>
      <w:r>
        <w:t xml:space="preserve">The use of AI in education will require lecturers to adapt assessment methods and focus more on critical analysis rather than rote memorization.</w:t>
      </w:r>
    </w:p>
    <w:p>
      <w:pPr>
        <w:numPr>
          <w:ilvl w:val="0"/>
          <w:numId w:val="1006"/>
        </w:numPr>
        <w:pStyle w:val="Compact"/>
      </w:pPr>
      <w:r>
        <w:rPr>
          <w:bCs/>
          <w:b/>
        </w:rPr>
        <w:t xml:space="preserve">Global Partnerships:</w:t>
      </w:r>
      <w:r>
        <w:t xml:space="preserve">Vancouver universities are expanding international partnerships, requiring lecturers to engage in cross-border collaborative research and student exchange programs.</w:t>
      </w:r>
    </w:p>
    <w:p>
      <w:pPr>
        <w:pStyle w:val="FirstParagraph"/>
      </w:pPr>
      <w:r>
        <w:t xml:space="preserve">In conclusion, the position of a University Lecturer in Canada Vancouver is dynamic, impactful, and deeply rewarding. It requires a balance of academic excellence, cultural sensitivity, and community engagement. By embracing these challenges and opportunities, lecturers contribute significantly to the educational landscape of this vibrant Canadian city.</w:t>
      </w:r>
    </w:p>
    <w:p>
      <w:pPr>
        <w:pStyle w:val="BodyText"/>
      </w:pPr>
      <w:r>
        <w:rPr>
          <w:iCs/>
          <w:i/>
        </w:rPr>
        <w:t xml:space="preserve">Thank you for reviewing these Seminar Presentation Slides. We hope this detailed overview provides valuable insights into the profession.</w:t>
      </w:r>
    </w:p>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Slides: The Role of the University Lecturer in Canada Vancouver</dc:title>
  <dc:creator/>
  <dc:language>en</dc:language>
  <cp:keywords/>
  <dcterms:created xsi:type="dcterms:W3CDTF">2026-07-29T12:08:09Z</dcterms:created>
  <dcterms:modified xsi:type="dcterms:W3CDTF">2026-07-29T12:08:09Z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