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bookmarkStart w:id="28" w:name="X3ace6f879c279da7696ed1d660a47f843af3fb3"/>
    <w:p>
      <w:pPr>
        <w:pStyle w:val="Heading1"/>
      </w:pPr>
      <w:r>
        <w:t xml:space="preserve">Seminar Presentation Slides: The University Lecturer in Colombia Medellín</w:t>
      </w:r>
    </w:p>
    <w:bookmarkStart w:id="20" w:name="Xa141cd8a07a4029c964d6d334b8bf58d45043d6"/>
    <w:p>
      <w:pPr>
        <w:pStyle w:val="Heading2"/>
      </w:pPr>
      <w:r>
        <w:t xml:space="preserve">Slide 1: Introduction and Contextual Background of Higher Education in Colombia Medellín</w:t>
      </w:r>
    </w:p>
    <w:p>
      <w:pPr>
        <w:pStyle w:val="FirstParagraph"/>
      </w:pPr>
      <w:r>
        <w:t xml:space="preserve">Welcome to this comprehensive seminar presentation dedicated to analyzing the multifaceted role of the university lecturer within the dynamic academic landscape of Colombia, with a specific focus on the vibrant city of Medellín. As we embark on this journey, it is crucial to understand that higher education in Latin America has undergone profound transformations over the last two decades. In Colombia specifically, and particularly in Medellín as one of its most influential urban centers, these changes have reshaped how knowledge is produced, disseminated, and consumed.</w:t>
      </w:r>
    </w:p>
    <w:p>
      <w:pPr>
        <w:pStyle w:val="BodyText"/>
      </w:pPr>
      <w:r>
        <w:t xml:space="preserve">Medellín has historically been a hub for innovation and culture in Antioquia. Today, it stands as a critical node for academic excellence in the country. The university lecturer here is no longer merely a transmitter of static information but acts as a facilitator of critical thinking, research innovator, and community connector. This presentation aims to dissect the evolving identity of this professional figure, exploring the pedagogical challenges they face amidst rapid technological integration and societal demands.</w:t>
      </w:r>
    </w:p>
    <w:p>
      <w:pPr>
        <w:pStyle w:val="BodyText"/>
      </w:pPr>
      <w:r>
        <w:t xml:space="preserve">We will examine how the specific cultural and geographic context of Colombia Medellín influences teaching methodologies. From public universities like Universidad de Antioquia to private institutions such as EAFIT and Universidad Pontificia Bolivariana, the lecturer operates within a complex ecosystem that balances global academic standards with local social responsibilities.</w:t>
      </w:r>
    </w:p>
    <w:bookmarkEnd w:id="20"/>
    <w:bookmarkStart w:id="21" w:name="Xe1cd070e96ca603b41d14f15d3065d59b964385"/>
    <w:p>
      <w:pPr>
        <w:pStyle w:val="Heading2"/>
      </w:pPr>
      <w:r>
        <w:t xml:space="preserve">Slide 2: The Traditional vs. Modern Pedagogical Paradigms</w:t>
      </w:r>
    </w:p>
    <w:p>
      <w:pPr>
        <w:pStyle w:val="FirstParagraph"/>
      </w:pPr>
      <w:r>
        <w:t xml:space="preserve">To fully grasp the current state of the university lecturer in Colombia Medellín, one must contrast traditional teaching models with contemporary approaches. Historically, the professor was viewed as an authoritarian figure possessing exclusive knowledge. However, modern educational theories emphasize student-centered learning, active participation, and collaborative problem-solving.</w:t>
      </w:r>
    </w:p>
    <w:p>
      <w:pPr>
        <w:pStyle w:val="BodyText"/>
      </w:pPr>
      <w:r>
        <w:t xml:space="preserve">Institutions across Medellín are increasingly adopting these modern paradigms. For instance, engineering faculties in Medellín are moving away from rote memorization toward project-based learning where students solve real-world urban problems relevant to the city’s infrastructure challenges. This shift requires the lecturer to possess not only deep subject matter expertise but also strong facilitation skills.</w:t>
      </w:r>
    </w:p>
    <w:p>
      <w:pPr>
        <w:pStyle w:val="BodyText"/>
      </w:pPr>
      <w:r>
        <w:t xml:space="preserve">The transition is challenging for many academics who were trained under older systems. Professional development programs in Colombia are now prioritizing pedagogical training for PhD holders, recognizing that technical expertise alone does not guarantee effective teaching. This seminar highlights the necessity of continuous upskilling for lecturers to remain relevant in this evolving landscape.</w:t>
      </w:r>
    </w:p>
    <w:bookmarkEnd w:id="21"/>
    <w:bookmarkStart w:id="22" w:name="X0e0c777c4c3489165f97d80b39f10034a3e9518"/>
    <w:p>
      <w:pPr>
        <w:pStyle w:val="Heading2"/>
      </w:pPr>
      <w:r>
        <w:t xml:space="preserve">Slide 3: The Research Imperative and Academic Productivity</w:t>
      </w:r>
    </w:p>
    <w:p>
      <w:pPr>
        <w:pStyle w:val="FirstParagraph"/>
      </w:pPr>
      <w:r>
        <w:t xml:space="preserve">In the Colombian higher education system, academic advancement is heavily tied to research productivity. The university lecturer in Colombia Medellín faces significant pressure to publish in high-impact journals and secure external funding. This requirement stems from national evaluation metrics such as those established by the Ministry of Education.</w:t>
      </w:r>
    </w:p>
    <w:p>
      <w:pPr>
        <w:pStyle w:val="BodyText"/>
      </w:pPr>
      <w:r>
        <w:t xml:space="preserve">For a lecturer working in Medellín’s competitive academic environment, balancing teaching loads with rigorous research expectations creates a unique professional dynamic. Success often depends on their ability to integrate local issues into broader international dialogues. For example, lecturers studying environmental science may focus on the restoration of the Aburrá Valley while contributing to global sustainability goals.</w:t>
      </w:r>
    </w:p>
    <w:p>
      <w:pPr>
        <w:pStyle w:val="BodyText"/>
      </w:pPr>
      <w:r>
        <w:t xml:space="preserve">This duality demands strong time management and strategic planning skills. Furthermore, collaboration is key. Many successful research groups in Medellín rely on interdisciplinary teams where lecturers from different departments pool their expertise to address complex societal issues such as public health, urban violence prevention, or agricultural innovation in the Antioquian region.</w:t>
      </w:r>
    </w:p>
    <w:bookmarkEnd w:id="22"/>
    <w:bookmarkStart w:id="23" w:name="X2ef34df7aa91b3fb9fd07ff9b13f3b34f0f03de"/>
    <w:p>
      <w:pPr>
        <w:pStyle w:val="Heading2"/>
      </w:pPr>
      <w:r>
        <w:t xml:space="preserve">Slide 4: Technological Integration and Digital Literacy</w:t>
      </w:r>
    </w:p>
    <w:p>
      <w:pPr>
        <w:pStyle w:val="FirstParagraph"/>
      </w:pPr>
      <w:r>
        <w:t xml:space="preserve">The rapid acceleration of digital transformation, accelerated by recent global events, has forced the university lecturer in Colombia Medellín to adapt quickly to online and hybrid learning environments. Institutions have invested heavily in Learning Management Systems (LMS) and virtual collaboration tools.</w:t>
      </w:r>
    </w:p>
    <w:p>
      <w:pPr>
        <w:pStyle w:val="BodyText"/>
      </w:pPr>
      <w:r>
        <w:t xml:space="preserve">Lecturers are now required to be digitally literate not just in using software, but in designing engaging digital content that maintains student interaction despite physical distance. This involves mastering multimedia creation, asynchronous discussion facilitation, and data analytics to monitor student progress remotely.</w:t>
      </w:r>
    </w:p>
    <w:p>
      <w:pPr>
        <w:pStyle w:val="BodyText"/>
      </w:pPr>
      <w:r>
        <w:t xml:space="preserve">In Medellín specifically, where internet connectivity has improved significantly across the city’s metro area, the expectation is high for seamless digital experiences. However, a digital divide still exists affecting some rural students connected to these universities. Therefore, lecturers must also be empathetic and flexible in accommodating varying levels of student access to technology.</w:t>
      </w:r>
    </w:p>
    <w:bookmarkEnd w:id="23"/>
    <w:bookmarkStart w:id="24" w:name="Xc34233736db2a8c729d2b801a3eb02ffd20a1db"/>
    <w:p>
      <w:pPr>
        <w:pStyle w:val="Heading2"/>
      </w:pPr>
      <w:r>
        <w:t xml:space="preserve">Slide 5: Social Responsibility and Community Engagement</w:t>
      </w:r>
    </w:p>
    <w:p>
      <w:pPr>
        <w:pStyle w:val="FirstParagraph"/>
      </w:pPr>
      <w:r>
        <w:t xml:space="preserve">A defining characteristic of the university lecturer in Colombia Medellín is the expectation of strong social engagement. Universities in this region view education as a tool for social mobility and peace-building, given the city’s historical context. Consequently, lecturers are encouraged to integrate community-based learning into their curricula.</w:t>
      </w:r>
    </w:p>
    <w:p>
      <w:pPr>
        <w:pStyle w:val="BodyText"/>
      </w:pPr>
      <w:r>
        <w:t xml:space="preserve">This might involve students conducting fieldwork in marginalized comunas of Medellín, applying theoretical knowledge to improve local living conditions. For the lecturer, this means stepping outside the Ivory Tower and acting as a bridge between academia and society. It requires cultural sensitivity, ethical awareness, and a deep commitment to social justice.</w:t>
      </w:r>
    </w:p>
    <w:p>
      <w:pPr>
        <w:pStyle w:val="BodyText"/>
      </w:pPr>
      <w:r>
        <w:t xml:space="preserve">This role enhances the relevance of university education for students who often come from diverse socioeconomic backgrounds. It also fosters civic responsibility among graduates, aligning with national goals for inclusive development.</w:t>
      </w:r>
    </w:p>
    <w:bookmarkEnd w:id="24"/>
    <w:bookmarkStart w:id="25" w:name="X9cd52e4a79ab298e43eb2363e014094e4b92f30"/>
    <w:p>
      <w:pPr>
        <w:pStyle w:val="Heading2"/>
      </w:pPr>
      <w:r>
        <w:t xml:space="preserve">Slide 6: Challenges and Professional Well-being</w:t>
      </w:r>
    </w:p>
    <w:p>
      <w:pPr>
        <w:pStyle w:val="FirstParagraph"/>
      </w:pPr>
      <w:r>
        <w:t xml:space="preserve">The role of the university lecturer in Colombia Medellín is fraught with challenges. These include heavy workloads, limited administrative support, and sometimes insufficient salary scales compared to industry counterparts. These factors contribute to professional burnout.</w:t>
      </w:r>
    </w:p>
    <w:p>
      <w:pPr>
        <w:pStyle w:val="BodyText"/>
      </w:pPr>
      <w:r>
        <w:t xml:space="preserve">Mental health awareness within academia is growing. Lecturers often serve as mentors and emotional supporters for students facing personal hardships common in post-conflict societies like Colombia’s. Without adequate institutional support structures, this emotional labor can take a toll on the lecturer’s well-being.</w:t>
      </w:r>
    </w:p>
    <w:p>
      <w:pPr>
        <w:pStyle w:val="BodyText"/>
      </w:pPr>
      <w:r>
        <w:t xml:space="preserve">Sustainable academic careers require systemic changes that prioritize staff welfare, reasonable work-life balance, and clear pathways for career progression that do not solely depend on publication metrics but also value teaching excellence and community service.</w:t>
      </w:r>
    </w:p>
    <w:bookmarkEnd w:id="25"/>
    <w:bookmarkStart w:id="26" w:name="X1abb19a93103216a0e78e2ba58db2baae44bfb5"/>
    <w:p>
      <w:pPr>
        <w:pStyle w:val="Heading2"/>
      </w:pPr>
      <w:r>
        <w:t xml:space="preserve">Slide 7: Future Trends and Strategic Vision</w:t>
      </w:r>
    </w:p>
    <w:bookmarkEnd w:id="26"/>
    <w:bookmarkStart w:id="27" w:name="slide-8-conclusion-and-final-reflections"/>
    <w:p>
      <w:pPr>
        <w:pStyle w:val="Heading2"/>
      </w:pPr>
      <w:r>
        <w:t xml:space="preserve">Slide 8: Conclusion and Final Reflections</w:t>
      </w:r>
    </w:p>
    <w:p>
      <w:pPr>
        <w:pStyle w:val="FirstParagraph"/>
      </w:pPr>
      <w:r>
        <w:t xml:space="preserve">In conclusion, the university lecturer in Colombia Medellín is a pivotal figure shaping the intellectual and social fabric of the nation. They are researchers, teachers, mentors, and community leaders all rolled into one complex professional identity.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University Lecturer in Colombia Medellín</dc:title>
  <dc:creator/>
  <dc:language>en</dc:language>
  <cp:keywords/>
  <dcterms:created xsi:type="dcterms:W3CDTF">2026-07-29T21:34:03Z</dcterms:created>
  <dcterms:modified xsi:type="dcterms:W3CDTF">2026-07-29T21:34:03Z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