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81e04424c442d889d52f9ce937fc5d9c36e1bc8"/>
    <w:p>
      <w:pPr>
        <w:pStyle w:val="Heading1"/>
      </w:pPr>
      <w:r>
        <w:t xml:space="preserve">Seminar Presentation Slides: The Modern University Lecturer</w:t>
      </w:r>
    </w:p>
    <w:bookmarkStart w:id="20" w:name="X30f824f9dc7017c9d10872f1b06c8b3380992fe"/>
    <w:p>
      <w:pPr>
        <w:pStyle w:val="Heading2"/>
      </w:pPr>
      <w:r>
        <w:t xml:space="preserve">Focusing on the Academic Landscape of Ethiopia Addis Ababa</w:t>
      </w:r>
    </w:p>
    <w:bookmarkEnd w:id="20"/>
    <w:bookmarkEnd w:id="21"/>
    <w:bookmarkStart w:id="22" w:name="X92792b50df25cf61f6cdc056717a1d8686da824"/>
    <w:p>
      <w:pPr>
        <w:pStyle w:val="Heading3"/>
      </w:pPr>
      <w:r>
        <w:t xml:space="preserve">Slide 1: Introduction and Contextual Overview</w:t>
      </w:r>
    </w:p>
    <w:p>
      <w:pPr>
        <w:pStyle w:val="FirstParagraph"/>
      </w:pPr>
      <w:r>
        <w:rPr>
          <w:bCs/>
          <w:b/>
        </w:rPr>
        <w:t xml:space="preserve">Welcome to this comprehensive seminar presentation.</w:t>
      </w:r>
    </w:p>
    <w:p>
      <w:pPr>
        <w:pStyle w:val="BodyText"/>
      </w:pPr>
      <w:r>
        <w:t xml:space="preserve">This document outlines the critical evolution, challenges, and future trajectories of the University Lecturer within the higher education sector. Our specific geographic focus for this analysis is</w:t>
      </w:r>
      <w:r>
        <w:t xml:space="preserve"> </w:t>
      </w:r>
      <w:r>
        <w:rPr>
          <w:bCs/>
          <w:b/>
        </w:rPr>
        <w:t xml:space="preserve">Ethiopia Addis Ababa</w:t>
      </w:r>
      <w:r>
        <w:t xml:space="preserve">, a city that serves as the diplomatic capital of Africa and a burgeoning hub for academic excellence in East Africa.</w:t>
      </w:r>
    </w:p>
    <w:p>
      <w:pPr>
        <w:pStyle w:val="BodyText"/>
      </w:pPr>
      <w:r>
        <w:t xml:space="preserve">As we delve into this topic, it is imperative to understand that the role of the University Lecturer is no longer static. In</w:t>
      </w:r>
      <w:r>
        <w:t xml:space="preserve"> </w:t>
      </w:r>
      <w:r>
        <w:rPr>
          <w:bCs/>
          <w:b/>
        </w:rPr>
        <w:t xml:space="preserve">Ethiopia Addis Ababa</w:t>
      </w:r>
      <w:r>
        <w:t xml:space="preserve">, where institutions are rapidly expanding to meet growing demographic demands, the identity of the lecturer has shifted from being merely a transmitter of knowledge to becoming a researcher, mentor, and community innovator.</w:t>
      </w:r>
    </w:p>
    <w:bookmarkEnd w:id="22"/>
    <w:bookmarkStart w:id="23" w:name="X6de8ef731baa9892b2ca5948f94b0689cfa2bc3"/>
    <w:p>
      <w:pPr>
        <w:pStyle w:val="Heading3"/>
      </w:pPr>
      <w:r>
        <w:t xml:space="preserve">Slide 2: The Historical Trajectory in Ethiopia Addis Ababa</w:t>
      </w:r>
    </w:p>
    <w:p>
      <w:pPr>
        <w:pStyle w:val="FirstParagraph"/>
      </w:pPr>
      <w:r>
        <w:t xml:space="preserve">To comprehend the current state of the University Lecturer, we must examine historical roots. Higher education in Ethiopia began with the establishment of Haile Selassie I University (now Addis Ababa University) in 1950. For decades, the primary mandate was mass production of graduates to serve government and civil service needs.</w:t>
      </w:r>
    </w:p>
    <w:p>
      <w:pPr>
        <w:pStyle w:val="BodyText"/>
      </w:pPr>
      <w:r>
        <w:t xml:space="preserve">In recent years, particularly following the reforms in higher education policy during the last two decades,</w:t>
      </w:r>
      <w:r>
        <w:t xml:space="preserve"> </w:t>
      </w:r>
      <w:r>
        <w:rPr>
          <w:bCs/>
          <w:b/>
        </w:rPr>
        <w:t xml:space="preserve">Ethiopia Addis Ababa</w:t>
      </w:r>
      <w:r>
        <w:t xml:space="preserve"> </w:t>
      </w:r>
      <w:r>
        <w:t xml:space="preserve">has seen an explosion of both public and private universities. The University Lecturer today operates in a landscape that is vastly different from forty years ago. The pressure to publish, secure grants, and engage in community development services has intensified significantly.</w:t>
      </w:r>
    </w:p>
    <w:bookmarkEnd w:id="23"/>
    <w:bookmarkStart w:id="24" w:name="X246a2bcb8f16ae6b5881ab2d604ff4e30bdb481"/>
    <w:p>
      <w:pPr>
        <w:pStyle w:val="Heading3"/>
      </w:pPr>
      <w:r>
        <w:t xml:space="preserve">Slide 3: Core Responsibilities of the Contemporary University Lecturer</w:t>
      </w:r>
    </w:p>
    <w:p>
      <w:pPr>
        <w:pStyle w:val="FirstParagraph"/>
      </w:pPr>
      <w:r>
        <w:t xml:space="preserve">The modern University Lecturer in the Ethiopian context carries a tripartite mandate:</w:t>
      </w:r>
    </w:p>
    <w:p>
      <w:pPr>
        <w:numPr>
          <w:ilvl w:val="0"/>
          <w:numId w:val="1001"/>
        </w:numPr>
        <w:pStyle w:val="Compact"/>
      </w:pPr>
      <w:r>
        <w:rPr>
          <w:bCs/>
          <w:b/>
        </w:rPr>
        <w:t xml:space="preserve">Pedagogy and Instruction:</w:t>
      </w:r>
      <w:r>
        <w:t xml:space="preserve"> </w:t>
      </w:r>
      <w:r>
        <w:t xml:space="preserve">This remains the foundational duty. However, in universities located in central districts of Ethiopia Addis Ababa, class sizes are often large. The challenge for the lecturer is to employ student-centered learning methodologies rather than traditional rote memorization techniques.</w:t>
      </w:r>
    </w:p>
    <w:p>
      <w:pPr>
        <w:numPr>
          <w:ilvl w:val="0"/>
          <w:numId w:val="1001"/>
        </w:numPr>
        <w:pStyle w:val="Compact"/>
      </w:pPr>
      <w:r>
        <w:rPr>
          <w:bCs/>
          <w:b/>
        </w:rPr>
        <w:t xml:space="preserve">Research and Publication:</w:t>
      </w:r>
      <w:r>
        <w:t xml:space="preserve"> </w:t>
      </w:r>
      <w:r>
        <w:t xml:space="preserve">Promotion criteria at Ethiopian universities heavily weight research output. The University Lecturer is expected to contribute to global knowledge while addressing local problems relevant to East Africa.</w:t>
      </w:r>
    </w:p>
    <w:p>
      <w:pPr>
        <w:numPr>
          <w:ilvl w:val="0"/>
          <w:numId w:val="1001"/>
        </w:numPr>
        <w:pStyle w:val="Compact"/>
      </w:pPr>
      <w:r>
        <w:rPr>
          <w:bCs/>
          <w:b/>
        </w:rPr>
        <w:t xml:space="preserve">Community Service:</w:t>
      </w:r>
      <w:r>
        <w:t xml:space="preserve"> </w:t>
      </w:r>
      <w:r>
        <w:t xml:space="preserve">There is a growing expectation for academic staff in Ethiopia Addis Ababa to engage with the surrounding community, providing technical expertise and consultancy services that bridge the gap between academia and industry.</w:t>
      </w:r>
    </w:p>
    <w:bookmarkEnd w:id="24"/>
    <w:bookmarkStart w:id="25" w:name="Xad584c54eae2ec6388ae2258618b78a4eac1674"/>
    <w:p>
      <w:pPr>
        <w:pStyle w:val="Heading3"/>
      </w:pPr>
      <w:r>
        <w:t xml:space="preserve">Slide 4: Challenges Facing University Lecturers in Ethiopia Addis Ababa</w:t>
      </w:r>
    </w:p>
    <w:p>
      <w:pPr>
        <w:pStyle w:val="FirstParagraph"/>
      </w:pPr>
      <w:r>
        <w:t xml:space="preserve">The environment for the University Lecturer is fraught with systemic challenges. One of the most pressing issues in</w:t>
      </w:r>
      <w:r>
        <w:t xml:space="preserve"> </w:t>
      </w:r>
      <w:r>
        <w:rPr>
          <w:bCs/>
          <w:b/>
        </w:rPr>
        <w:t xml:space="preserve">Ethiopia Addis Ababa</w:t>
      </w:r>
      <w:r>
        <w:t xml:space="preserve"> </w:t>
      </w:r>
      <w:r>
        <w:t xml:space="preserve">is resource scarcity.</w:t>
      </w:r>
    </w:p>
    <w:p>
      <w:pPr>
        <w:pStyle w:val="BodyText"/>
      </w:pPr>
      <w:r>
        <w:rPr>
          <w:bCs/>
          <w:b/>
        </w:rPr>
        <w:t xml:space="preserve">Inflation and Compensation:</w:t>
      </w:r>
      <w:r>
        <w:t xml:space="preserve"> </w:t>
      </w:r>
      <w:r>
        <w:t xml:space="preserve">Economic fluctuations have impacted the purchasing power of salaries, leading to increased financial stress for academic staff. This often necessitates supplementary income through private consultancy or tutoring, which can dilute time dedicated to research.</w:t>
      </w:r>
    </w:p>
    <w:p>
      <w:pPr>
        <w:pStyle w:val="BodyText"/>
      </w:pPr>
      <w:r>
        <w:rPr>
          <w:bCs/>
          <w:b/>
        </w:rPr>
        <w:t xml:space="preserve">Digital Divide:</w:t>
      </w:r>
      <w:r>
        <w:t xml:space="preserve"> </w:t>
      </w:r>
      <w:r>
        <w:t xml:space="preserve">While internet penetration is increasing in Ethiopia Addis Ababa, reliable access to international databases and high-speed connectivity remains a barrier. University Lecturers frequently struggle with the cost of accessing peer-reviewed journals required for high-quality publication.</w:t>
      </w:r>
    </w:p>
    <w:bookmarkEnd w:id="25"/>
    <w:bookmarkStart w:id="26" w:name="X93546232ae65694e40a36543fd8962d6c6e54eb"/>
    <w:p>
      <w:pPr>
        <w:pStyle w:val="Heading3"/>
      </w:pPr>
      <w:r>
        <w:t xml:space="preserve">Slide 5: The Impact of Technology on Teaching in Ethiopia Addis Ababa</w:t>
      </w:r>
    </w:p>
    <w:p>
      <w:pPr>
        <w:pStyle w:val="FirstParagraph"/>
      </w:pPr>
      <w:r>
        <w:t xml:space="preserve">The pandemic served as a catalyst for digital transformation. In the context of the University Lecturer, this meant an abrupt shift to online and hybrid learning models.</w:t>
      </w:r>
    </w:p>
    <w:p>
      <w:pPr>
        <w:pStyle w:val="BodyText"/>
      </w:pPr>
      <w:r>
        <w:t xml:space="preserve">Institutions across Ethiopia Addis Ababa have invested in Learning Management Systems (LMS). However, the effectiveness of these tools depends entirely on the lecturer’s digital literacy. The modern University Lecturer must now be proficient in educational technology, capable of curating digital content, and skilled in facilitating virtual discussions. This technological shift is not just a temporary fix but a permanent evolution of how knowledge is disseminated in Ethiopia Addis Ababa.</w:t>
      </w:r>
    </w:p>
    <w:bookmarkEnd w:id="26"/>
    <w:bookmarkStart w:id="27" w:name="Xcc36da76d51109930f1d180bf0517c7f4501f0b"/>
    <w:p>
      <w:pPr>
        <w:pStyle w:val="Heading3"/>
      </w:pPr>
      <w:r>
        <w:t xml:space="preserve">Slide 6: Research and Global Competitiveness</w:t>
      </w:r>
    </w:p>
    <w:p>
      <w:pPr>
        <w:pStyle w:val="FirstParagraph"/>
      </w:pPr>
      <w:r>
        <w:t xml:space="preserve">A key objective for universities in Ethiopia Addis Ababa is global integration. The University Lecturer plays a pivotal role here.</w:t>
      </w:r>
    </w:p>
    <w:p>
      <w:pPr>
        <w:numPr>
          <w:ilvl w:val="0"/>
          <w:numId w:val="1002"/>
        </w:numPr>
        <w:pStyle w:val="Compact"/>
      </w:pPr>
      <w:r>
        <w:rPr>
          <w:bCs/>
          <w:b/>
        </w:rPr>
        <w:t xml:space="preserve">Publishing Ethics:</w:t>
      </w:r>
      <w:r>
        <w:t xml:space="preserve"> </w:t>
      </w:r>
      <w:r>
        <w:t xml:space="preserve">As the number of lectures increasing publication output, there is a heightened emphasis on ethical research practices.</w:t>
      </w:r>
    </w:p>
    <w:p>
      <w:pPr>
        <w:numPr>
          <w:ilvl w:val="0"/>
          <w:numId w:val="1002"/>
        </w:numPr>
        <w:pStyle w:val="Compact"/>
      </w:pPr>
      <w:r>
        <w:rPr>
          <w:bCs/>
          <w:b/>
        </w:rPr>
        <w:t xml:space="preserve">Cross-Border Collaboration:</w:t>
      </w:r>
      <w:r>
        <w:t xml:space="preserve"> </w:t>
      </w:r>
      <w:r>
        <w:t xml:space="preserve">Lecturers are encouraged to form partnerships with international peers. This enhances the visibility of institutions in Ethiopia Addis Ababa and fosters knowledge exchange.</w:t>
      </w:r>
    </w:p>
    <w:p>
      <w:pPr>
        <w:pStyle w:val="FirstParagraph"/>
      </w:pPr>
      <w:r>
        <w:t xml:space="preserve">The University Lecturer is no longer working in isolation; they are nodes in a global network of scholars, even while serving local needs.</w:t>
      </w:r>
    </w:p>
    <w:bookmarkEnd w:id="27"/>
    <w:bookmarkStart w:id="28" w:name="Xfeb06e504ef445ef146c5bda38ccf17e36b4c15"/>
    <w:p>
      <w:pPr>
        <w:pStyle w:val="Heading3"/>
      </w:pPr>
      <w:r>
        <w:t xml:space="preserve">Slide 7: Student Mentorship and Holistic Development</w:t>
      </w:r>
    </w:p>
    <w:p>
      <w:pPr>
        <w:pStyle w:val="FirstParagraph"/>
      </w:pPr>
      <w:r>
        <w:t xml:space="preserve">Beyond the classroom, the University Lecturer acts as a moral compass. In the vibrant and sometimes chaotic academic environment of Ethiopia Addis Ababa, students look to their lecturers for guidance on career pathways, ethical conduct, and civic responsibility.</w:t>
      </w:r>
    </w:p>
    <w:p>
      <w:pPr>
        <w:pStyle w:val="BodyText"/>
      </w:pPr>
      <w:r>
        <w:t xml:space="preserve">The lecturer must address issues such as youth unemployment by aligning curricula with market needs. This requires a proactive approach where the University Lecturer actively engages with industry leaders in Addis Ababa to ensure that graduates possess relevant, employable skills. Mentorship has become a critical component of the lecturer's role, influencing not just academic success but societal contribution.</w:t>
      </w:r>
    </w:p>
    <w:bookmarkEnd w:id="28"/>
    <w:bookmarkStart w:id="29" w:name="X509fd190773c85b8c9978f90daf8992b851d069"/>
    <w:p>
      <w:pPr>
        <w:pStyle w:val="Heading3"/>
      </w:pPr>
      <w:r>
        <w:t xml:space="preserve">Slide 8: Strategic Recommendations for Policy and Practice</w:t>
      </w:r>
    </w:p>
    <w:p>
      <w:pPr>
        <w:pStyle w:val="FirstParagraph"/>
      </w:pPr>
      <w:r>
        <w:t xml:space="preserve">To empower the University Lecturer in Ethiopia Addis Ababa, several strategic actions are recommended:</w:t>
      </w:r>
    </w:p>
    <w:p>
      <w:pPr>
        <w:numPr>
          <w:ilvl w:val="0"/>
          <w:numId w:val="1003"/>
        </w:numPr>
        <w:pStyle w:val="Compact"/>
      </w:pPr>
      <w:r>
        <w:rPr>
          <w:bCs/>
          <w:b/>
        </w:rPr>
        <w:t xml:space="preserve">Incentive Structures:</w:t>
      </w:r>
    </w:p>
    <w:p>
      <w:pPr>
        <w:numPr>
          <w:ilvl w:val="0"/>
          <w:numId w:val="1003"/>
        </w:numPr>
        <w:pStyle w:val="Compact"/>
      </w:pPr>
      <w:r>
        <w:rPr>
          <w:bCs/>
          <w:b/>
        </w:rPr>
        <w:t xml:space="preserve">Capacity Building:</w:t>
      </w:r>
      <w:r>
        <w:t xml:space="preserve"> </w:t>
      </w:r>
      <w:r>
        <w:t xml:space="preserve">Continuous professional development programs should focus on digital pedagogy, grant writing, and modern research methodologies.</w:t>
      </w:r>
    </w:p>
    <w:p>
      <w:pPr>
        <w:numPr>
          <w:ilvl w:val="0"/>
          <w:numId w:val="1003"/>
        </w:numPr>
        <w:pStyle w:val="Compact"/>
      </w:pPr>
      <w:r>
        <w:rPr>
          <w:bCs/>
          <w:b/>
        </w:rPr>
        <w:t xml:space="preserve">Infrastructure Support:</w:t>
      </w:r>
      <w:r>
        <w:t xml:space="preserve"> </w:t>
      </w:r>
      <w:r>
        <w:t xml:space="preserve">Investment in robust library resources and high-speed internet within campuses in Ethiopia Addis Ababa is non-negotiable for global competitiveness.</w:t>
      </w:r>
    </w:p>
    <w:bookmarkEnd w:id="29"/>
    <w:bookmarkStart w:id="30" w:name="slide-9-conclusion"/>
    <w:p>
      <w:pPr>
        <w:pStyle w:val="Heading3"/>
      </w:pPr>
      <w:r>
        <w:t xml:space="preserve">Slide 9: Conclusion</w:t>
      </w:r>
    </w:p>
    <w:p>
      <w:pPr>
        <w:pStyle w:val="FirstParagraph"/>
      </w:pPr>
      <w:r>
        <w:t xml:space="preserve">In conclusion, the University Lecturer in Ethiopia Addis Ababa is a dynamic and essential agent of change. They navigate a complex landscape characterized by rapid expansion, economic constraints, and technological advancement.</w:t>
      </w:r>
    </w:p>
    <w:p>
      <w:pPr>
        <w:pStyle w:val="BodyText"/>
      </w:pPr>
      <w:r>
        <w:t xml:space="preserve">The future of higher education in this region hinges on supporting these academic professionals. By addressing their challenges and enhancing their capabilities, we ensure that universities in Ethiopia Addis Ababa continue to produce knowledge that is locally relevant and globally competitive. The University Lecturer is not just an employee; they are the backbone of national development.</w:t>
      </w:r>
    </w:p>
    <w:bookmarkEnd w:id="30"/>
    <w:bookmarkStart w:id="31" w:name="slide-10-references-and-further-reading"/>
    <w:p>
      <w:pPr>
        <w:pStyle w:val="Heading3"/>
      </w:pPr>
      <w:r>
        <w:t xml:space="preserve">Slide 10: References and Further Reading</w:t>
      </w:r>
    </w:p>
    <w:p>
      <w:pPr>
        <w:numPr>
          <w:ilvl w:val="0"/>
          <w:numId w:val="1004"/>
        </w:numPr>
        <w:pStyle w:val="Compact"/>
      </w:pPr>
      <w:r>
        <w:t xml:space="preserve">National Higher Education Strategy Documents of Ethiopia.</w:t>
      </w:r>
    </w:p>
    <w:p>
      <w:pPr>
        <w:numPr>
          <w:ilvl w:val="0"/>
          <w:numId w:val="1004"/>
        </w:numPr>
        <w:pStyle w:val="Compact"/>
      </w:pPr>
      <w:r>
        <w:t xml:space="preserve">Annuareports from Addis Ababa University and other major institutions in Ethiopia Addis Ababa.</w:t>
      </w:r>
    </w:p>
    <w:p>
      <w:pPr>
        <w:numPr>
          <w:ilvl w:val="0"/>
          <w:numId w:val="1004"/>
        </w:numPr>
        <w:pStyle w:val="Compact"/>
      </w:pPr>
      <w:r>
        <w:t xml:space="preserve">Journals on Higher Education Development in Sub-Saharan Africa.</w:t>
      </w:r>
    </w:p>
    <w:p>
      <w:pPr>
        <w:pStyle w:val="FirstParagraph"/>
      </w:pPr>
      <w:r>
        <w:rPr>
          <w:iCs/>
          <w:i/>
        </w:rPr>
        <w:t xml:space="preserve">We thank you for your attention to this presentation on the vital role of the University Lecturer within our local context of Ethiopia Addis Ababa.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University Lecturer in Ethiopia Addis Ababa</dc:title>
  <dc:creator/>
  <dc:language>en</dc:language>
  <cp:keywords/>
  <dcterms:created xsi:type="dcterms:W3CDTF">2026-07-29T20:33:02Z</dcterms:created>
  <dcterms:modified xsi:type="dcterms:W3CDTF">2026-07-29T20:33:02Z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