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Modern Academic Landscape: The Role of the University Lecturer in Israel Tel Aviv</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Faculty Development Committee, Department Heads, and Graduate Students at Tel Aviv Institutions.</w:t>
      </w:r>
    </w:p>
    <w:bookmarkEnd w:id="20"/>
    <w:bookmarkStart w:id="21" w:name="X4b726906c7f7545b024c97786f9a74a03c4a2ba"/>
    <w:p>
      <w:pPr>
        <w:pStyle w:val="Heading2"/>
      </w:pPr>
      <w:r>
        <w:t xml:space="preserve">Slide 1: Introduction to the Academic Context</w:t>
      </w:r>
    </w:p>
    <w:p>
      <w:pPr>
        <w:pStyle w:val="FirstParagraph"/>
      </w:pPr>
      <w:r>
        <w:t xml:space="preserve">Welcome to this comprehensive seminar presentation. Today, we delve into the multifaceted role of the University Lecturer, specifically situated within the dynamic and high-pressure academic ecosystem of Tel Aviv, Israel. This city is not merely a backdrop but an active participant in shaping educational methodologies. The University Lecturer in this region operates at the intersection of rigorous traditional scholarship and rapid technological innovation.</w:t>
      </w:r>
    </w:p>
    <w:p>
      <w:pPr>
        <w:pStyle w:val="BodyText"/>
      </w:pPr>
      <w:r>
        <w:t xml:space="preserve">Tel Aviv serves as the startup nation's capital, creating a unique pressure cooker for academic institutions to remain relevant. Consequently, the definition of a successful lecturer here extends far beyond simple knowledge dissemination. It requires adaptability, cultural sensitivity, and a profound understanding of both local societal dynamics and global academic standards.</w:t>
      </w:r>
    </w:p>
    <w:bookmarkEnd w:id="21"/>
    <w:bookmarkStart w:id="22" w:name="Xf626350dd79eb254c94359f31f68781d9878f1b"/>
    <w:p>
      <w:pPr>
        <w:pStyle w:val="Heading2"/>
      </w:pPr>
      <w:r>
        <w:t xml:space="preserve">Slide 2: The Dual Mandate: Teaching and Research</w:t>
      </w:r>
    </w:p>
    <w:p>
      <w:pPr>
        <w:pStyle w:val="FirstParagraph"/>
      </w:pPr>
      <w:r>
        <w:t xml:space="preserve">In Tel Aviv, the modern University Lecturer faces a dual mandate that is often more intense than in other global contexts. The expectation for high-impact research output is driven by the city's competitive funding landscape. Simultaneously, there is an urgent demand for pedagogical excellence. Students in Tel Aviv are often entrepreneurial and practical-minded; they seek immediate applicability of theoretical knowledge.</w:t>
      </w:r>
    </w:p>
    <w:p>
      <w:pPr>
        <w:pStyle w:val="BodyText"/>
      </w:pPr>
      <w:r>
        <w:t xml:space="preserve">This dual pressure requires lecturers to be not just scholars, but also mentors who can bridge the gap between abstract theory and real-world application. The curriculum must reflect the vibrant local economy, integrating case studies from Israeli tech giants and cultural institutions while maintaining international academic rigor.</w:t>
      </w:r>
    </w:p>
    <w:bookmarkEnd w:id="22"/>
    <w:bookmarkStart w:id="23" w:name="Xa62931126e89be55f6ae563dd4d3f8a5b05dbcb"/>
    <w:p>
      <w:pPr>
        <w:pStyle w:val="Heading2"/>
      </w:pPr>
      <w:r>
        <w:t xml:space="preserve">Slide 3: Pedagogical Challenges in a Diverse City</w:t>
      </w:r>
    </w:p>
    <w:p>
      <w:pPr>
        <w:pStyle w:val="FirstParagraph"/>
      </w:pPr>
      <w:r>
        <w:t xml:space="preserve">Tel Aviv is one of the most diverse cities in the Middle East. The University Lecturer here must navigate a classroom populated by students from varied socioeconomic, cultural, and religious backgrounds. This diversity is a strength but also presents significant pedagogical challenges.</w:t>
      </w:r>
    </w:p>
    <w:p>
      <w:pPr>
        <w:pStyle w:val="BodyText"/>
      </w:pPr>
      <w:r>
        <w:t xml:space="preserve">Instructors must employ inclusive teaching strategies that respect different viewpoints while fostering critical thinking. The seminar slides emphasize the need for emotional intelligence in lecturers. Creating an environment where dialogue can occur despite deep societal divisions is crucial. The lecturer acts as a moderator of discourse, ensuring that academic freedom does not compromise social cohesion within the university walls.</w:t>
      </w:r>
    </w:p>
    <w:bookmarkEnd w:id="23"/>
    <w:bookmarkStart w:id="24" w:name="Xbcc790f5bd3df80e7de564034ba3edd1926b571"/>
    <w:p>
      <w:pPr>
        <w:pStyle w:val="Heading2"/>
      </w:pPr>
      <w:r>
        <w:t xml:space="preserve">Slide 4: Integration with the Tech Ecosystem</w:t>
      </w:r>
    </w:p>
    <w:p>
      <w:pPr>
        <w:pStyle w:val="FirstParagraph"/>
      </w:pPr>
      <w:r>
        <w:t xml:space="preserve">A defining characteristic of being a University Lecturer in Tel Aviv is the proximity to the global technology hub. The "Startup Nation" phenomenon means that academia cannot exist in an ivory tower. Successful lecturers often maintain active ties with industry partners, facilitating internships, joint research projects, and guest lectures from practitioners.</w:t>
      </w:r>
    </w:p>
    <w:p>
      <w:pPr>
        <w:pStyle w:val="BodyText"/>
      </w:pPr>
      <w:r>
        <w:t xml:space="preserve">This integration ensures that the University Lecturer remains at the cutting edge of innovation. For instance, a lecturer in computer science or business must constantly update their materials to reflect rapid market changes. This synergy between academia and industry is vital for student employability and for maintaining Tel Aviv’s reputation as an innovation center.</w:t>
      </w:r>
    </w:p>
    <w:bookmarkEnd w:id="24"/>
    <w:bookmarkStart w:id="25" w:name="X2f53953ae8ce5a41f541f16a1f5b5d62b1a11a0"/>
    <w:p>
      <w:pPr>
        <w:pStyle w:val="Heading2"/>
      </w:pPr>
      <w:r>
        <w:t xml:space="preserve">Slide 5: Societal Engagement and Public Responsibility</w:t>
      </w:r>
    </w:p>
    <w:p>
      <w:pPr>
        <w:pStyle w:val="FirstParagraph"/>
      </w:pPr>
      <w:r>
        <w:t xml:space="preserve">In Israel, particularly in a cosmopolitan hub like Tel Aviv, the University Lecturer is often viewed as a public intellectual. There is an expectation that faculty members engage with societal issues through their teaching and public commentary. This role involves addressing topics such as democracy, security, ethics in technology, and social justice.</w:t>
      </w:r>
    </w:p>
    <w:p>
      <w:pPr>
        <w:pStyle w:val="BodyText"/>
      </w:pPr>
      <w:r>
        <w:t xml:space="preserve">Seminar participants are encouraged to reflect on how their research can inform public policy. The lecturer’s voice carries weight in the community. Therefore, ethical considerations regarding political neutrality versus civic engagement are central themes of this presentation. Balancing academic objectivity with active citizenship is a delicate but necessary task.</w:t>
      </w:r>
    </w:p>
    <w:bookmarkEnd w:id="25"/>
    <w:bookmarkStart w:id="26" w:name="X97ae502bbd1b2f9162b0a50ffa4cf64db7a3a15"/>
    <w:p>
      <w:pPr>
        <w:pStyle w:val="Heading2"/>
      </w:pPr>
      <w:r>
        <w:t xml:space="preserve">Slide 6: Technological Adaptation and Digital Literacy</w:t>
      </w:r>
    </w:p>
    <w:p>
      <w:pPr>
        <w:pStyle w:val="FirstParagraph"/>
      </w:pPr>
      <w:r>
        <w:t xml:space="preserve">The pandemic accelerated digital transformation, but in Tel Aviv, the baseline for technological expectation is exceptionally high. University Lecturers must be proficient in digital learning platforms not just as a fallback option, but as an integral part of their pedagogy. This includes utilizing AI tools for grading assistance, creating virtual reality simulations for complex subjects, and leveraging data analytics to understand student performance.</w:t>
      </w:r>
    </w:p>
    <w:p>
      <w:pPr>
        <w:pStyle w:val="BodyText"/>
      </w:pPr>
      <w:r>
        <w:t xml:space="preserve">A lecture that fails to integrate modern digital tools risks becoming obsolete. The Tel Aviv academic environment demands agility in adopting new technologies that enhance engagement and provide personalized learning experiences.</w:t>
      </w:r>
    </w:p>
    <w:bookmarkEnd w:id="26"/>
    <w:bookmarkStart w:id="27" w:name="Xbb6c90a504fc6a47476a9928f7b734716fff668"/>
    <w:p>
      <w:pPr>
        <w:pStyle w:val="Heading2"/>
      </w:pPr>
      <w:r>
        <w:t xml:space="preserve">Slide 7: Well-being and Sustainable Careers</w:t>
      </w:r>
    </w:p>
    <w:p>
      <w:pPr>
        <w:pStyle w:val="FirstParagraph"/>
      </w:pPr>
      <w:r>
        <w:t xml:space="preserve">The high-performance culture of Tel Aviv academia can lead to burnout. University Lecturers are often juggling administrative duties, intense research deadlines, and demanding student interactions. This presentation highlights the necessity of institutional support for mental health and work-life balance.</w:t>
      </w:r>
    </w:p>
    <w:p>
      <w:pPr>
        <w:pStyle w:val="BodyText"/>
      </w:pPr>
      <w:r>
        <w:t xml:space="preserve">We must redefine success not just by publication counts but by sustainable career trajectories. Mentorship programs within departments should focus on holistic well-being. Creating a supportive community among lecturers in Tel Aviv is essential to retaining talent and ensuring high-quality education over the long term.</w:t>
      </w:r>
    </w:p>
    <w:bookmarkEnd w:id="27"/>
    <w:bookmarkStart w:id="28" w:name="slide-8-conclusion-and-future-directions"/>
    <w:p>
      <w:pPr>
        <w:pStyle w:val="Heading2"/>
      </w:pPr>
      <w:r>
        <w:t xml:space="preserve">Slide 8: Conclusion and Future Directions</w:t>
      </w:r>
    </w:p>
    <w:p>
      <w:pPr>
        <w:pStyle w:val="FirstParagraph"/>
      </w:pPr>
      <w:r>
        <w:t xml:space="preserve">To conclude, the role of the University Lecturer in Israel Tel Aviv is complex, demanding, and deeply impactful. It requires a unique blend of scholarly rigor, technological savvy, social awareness, and entrepreneurial spirit. As we look to the future, these educators will continue to be the architects of Israel’s intellectual landscape.</w:t>
      </w:r>
    </w:p>
    <w:p>
      <w:pPr>
        <w:pStyle w:val="BodyText"/>
      </w:pPr>
      <w:r>
        <w:t xml:space="preserve">We urge all presenters and attendees to embrace this challenge actively. Let us commit to fostering an academic environment that is resilient, innovative, and inclusive. Thank you for your attention during this seminar presentation on the vital role of lecturers in Tel Aviv.</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University Lecturer in Israel Tel Aviv</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