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University</w:t>
      </w:r>
      <w:r>
        <w:t xml:space="preserve"> </w:t>
      </w:r>
      <w:r>
        <w:t xml:space="preserve">Lecturer</w:t>
      </w:r>
      <w:r>
        <w:t xml:space="preserve"> </w:t>
      </w:r>
      <w:r>
        <w:t xml:space="preserve">in</w:t>
      </w:r>
      <w:r>
        <w:t xml:space="preserve"> </w:t>
      </w:r>
      <w:r>
        <w:t xml:space="preserve">Nigeria</w:t>
      </w:r>
      <w:r>
        <w:t xml:space="preserve"> </w:t>
      </w:r>
      <w:r>
        <w:t xml:space="preserve">Abuja</w:t>
      </w:r>
    </w:p>
    <w:bookmarkStart w:id="20" w:name="Xd8e6a3c3905c44cd726e38e7aca0174f70035c9"/>
    <w:p>
      <w:pPr>
        <w:pStyle w:val="Heading1"/>
      </w:pPr>
      <w:r>
        <w:t xml:space="preserve">Seminar Presentation Slides: Navigating the Role of the University Lecturer in Nigeria Abuja</w:t>
      </w:r>
    </w:p>
    <w:p>
      <w:pPr>
        <w:pStyle w:val="FirstParagraph"/>
      </w:pPr>
      <w:r>
        <w:rPr>
          <w:bCs/>
          <w:b/>
        </w:rPr>
        <w:t xml:space="preserve">Presentation Overview:</w:t>
      </w:r>
    </w:p>
    <w:p>
      <w:pPr>
        <w:pStyle w:val="BodyText"/>
      </w:pPr>
      <w:r>
        <w:t xml:space="preserve">Welcome to this comprehensive seminar presentation designed specifically for academic stakeholders, policymakers, and educators within the higher education sector of Nigeria Abuja. This document explores the multifaceted role of a University Lecturer in one of Africa’s most dynamic capital cities. As we delve into this subject, it is imperative to recognize that being a University Lecturer in this region is not merely an academic profession; it is a societal responsibility, a leadership position, and a critical engine for national development. The context of Nigeria Abuja adds unique layers to this role due to its status as the Federal Capital Territory, hosting numerous federal universities and research centers.</w:t>
      </w:r>
    </w:p>
    <w:p>
      <w:pPr>
        <w:pStyle w:val="BodyText"/>
      </w:pPr>
      <w:r>
        <w:rPr>
          <w:bCs/>
          <w:b/>
        </w:rPr>
        <w:t xml:space="preserve">Key Focus Areas:</w:t>
      </w:r>
      <w:r>
        <w:t xml:space="preserve"> </w:t>
      </w:r>
      <w:r>
        <w:t xml:space="preserve">Academic Excellence, Research Innovation, Community Engagement, and Administrative Leadership within the specific socio-political context of Nigeria Abuja.</w:t>
      </w:r>
    </w:p>
    <w:bookmarkEnd w:id="20"/>
    <w:bookmarkStart w:id="21" w:name="X5b2b41208bb23b1a5e449d9e7cd09546c4173b5"/>
    <w:p>
      <w:pPr>
        <w:pStyle w:val="Heading2"/>
      </w:pPr>
      <w:r>
        <w:t xml:space="preserve">The Evolving Landscape of Higher Education in Nigeria Abuja</w:t>
      </w:r>
    </w:p>
    <w:p>
      <w:pPr>
        <w:pStyle w:val="FirstParagraph"/>
      </w:pPr>
      <w:r>
        <w:t xml:space="preserve">To understand the contemporary University Lecturer, we must first appreciate the environment in which they operate. Nigeria Abuja is characterized by rapid urbanization, a burgeoning middle class, and a strategic focus on knowledge-based economies. Unlike other regions that may rely heavily on historical colonial structures, institutions in Nigeria Abuja are often at the forefront of policy implementation regarding the National Policy on Education.</w:t>
      </w:r>
    </w:p>
    <w:p>
      <w:pPr>
        <w:pStyle w:val="BodyText"/>
      </w:pPr>
      <w:r>
        <w:t xml:space="preserve">The demand for quality education in this region has surged. Parents and students expect world-class standards that bridge the gap between theoretical knowledge and practical industry application. Consequently, a University Lecturer here must be adaptable, tech-savvy, and culturally responsive. The seminar highlights that the "University Lecturer" is no longer just a transmitter of information but a facilitator of critical thinking. In Nigeria Abuja, where diverse ethnicities converge in the capital space for education and governance, the lecturer serves as a microcosm of national unity through inclusive pedagogy.</w:t>
      </w:r>
    </w:p>
    <w:bookmarkEnd w:id="21"/>
    <w:bookmarkStart w:id="22" w:name="X986a2b071fddecab1059b2c2392233d8f6601b4"/>
    <w:p>
      <w:pPr>
        <w:pStyle w:val="Heading2"/>
      </w:pPr>
      <w:r>
        <w:t xml:space="preserve">Core Responsibilities: Teaching and Pedagogy</w:t>
      </w:r>
    </w:p>
    <w:p>
      <w:pPr>
        <w:pStyle w:val="FirstParagraph"/>
      </w:pPr>
      <w:r>
        <w:t xml:space="preserve">The primary mandate of any University Lecturer is teaching. However, in the context of Nigeria Abuja’s competitive academic environment, this responsibility has evolved. Traditional "sage on the stage" methodologies are obsolete. Modern lecturers must adopt student-centered approaches that accommodate varying learning speeds and backgrounds.</w:t>
      </w:r>
    </w:p>
    <w:p>
      <w:pPr>
        <w:numPr>
          <w:ilvl w:val="0"/>
          <w:numId w:val="1001"/>
        </w:numPr>
        <w:pStyle w:val="Compact"/>
      </w:pPr>
      <w:r>
        <w:rPr>
          <w:bCs/>
          <w:b/>
        </w:rPr>
        <w:t xml:space="preserve">Curriculum Development:</w:t>
      </w:r>
      <w:r>
        <w:t xml:space="preserve"> </w:t>
      </w:r>
      <w:r>
        <w:t xml:space="preserve">Lecturers must design curricula that remain relevant to current global trends while respecting local Nigerian values. For instance, engineering courses in Abuja must address local infrastructure challenges, while humanities courses must engage with Nigeria’s complex political history.</w:t>
      </w:r>
    </w:p>
    <w:p>
      <w:pPr>
        <w:numPr>
          <w:ilvl w:val="0"/>
          <w:numId w:val="1001"/>
        </w:numPr>
        <w:pStyle w:val="Compact"/>
      </w:pPr>
      <w:r>
        <w:rPr>
          <w:bCs/>
          <w:b/>
        </w:rPr>
        <w:t xml:space="preserve">Digital Integration:</w:t>
      </w:r>
      <w:r>
        <w:t xml:space="preserve"> </w:t>
      </w:r>
      <w:r>
        <w:t xml:space="preserve">Post-pandemic realities have cemented the need for digital literacy. A University Lecturer in Nigeria Abuja is expected to utilize Learning Management Systems (LMS), virtual simulations, and online collaboration tools effectively.</w:t>
      </w:r>
    </w:p>
    <w:p>
      <w:pPr>
        <w:numPr>
          <w:ilvl w:val="0"/>
          <w:numId w:val="1001"/>
        </w:numPr>
        <w:pStyle w:val="Compact"/>
      </w:pPr>
      <w:r>
        <w:rPr>
          <w:bCs/>
          <w:b/>
        </w:rPr>
        <w:t xml:space="preserve">Mentorship:</w:t>
      </w:r>
      <w:r>
        <w:t xml:space="preserve"> </w:t>
      </w:r>
      <w:r>
        <w:t xml:space="preserve">Beyond grades, lecturers are mentors. In a bustling city like Abuja, students face unique pressures related to cost of living and societal expectations. The lecturer provides crucial emotional and academic guidance.</w:t>
      </w:r>
    </w:p>
    <w:bookmarkEnd w:id="22"/>
    <w:bookmarkStart w:id="23" w:name="X68bc5a839b2af05c655a1fb0bb604299d001a1e"/>
    <w:p>
      <w:pPr>
        <w:pStyle w:val="Heading2"/>
      </w:pPr>
      <w:r>
        <w:t xml:space="preserve">The Imperative of Research and Innovation</w:t>
      </w:r>
    </w:p>
    <w:p>
      <w:pPr>
        <w:pStyle w:val="FirstParagraph"/>
      </w:pPr>
      <w:r>
        <w:t xml:space="preserve">A defining characteristic that separates a University Lecturer from a secondary school teacher is the expectation of research output. In Nigeria Abuja, research is not an isolated academic exercise; it is a tool for solving national problems. Institutions in the capital are heavily funded by federal grants aimed at addressing issues such as renewable energy, security studies, agricultural modernization, and public health.</w:t>
      </w:r>
    </w:p>
    <w:p>
      <w:pPr>
        <w:pStyle w:val="BodyText"/>
      </w:pPr>
      <w:r>
        <w:t xml:space="preserve">Lecturers are expected to publish in high-impact international journals. This global visibility enhances the reputation of both the lecturer and their institution. Furthermore, collaboration with other Federal Capital Territory agencies allows lecturers to apply academic findings to real-world policy decisions. For example, a sociology lecturer might consult on urban planning issues in Abuja’s new districts, while an environmental science lecturer might advise on waste management strategies for the metropolis.</w:t>
      </w:r>
    </w:p>
    <w:p>
      <w:pPr>
        <w:pStyle w:val="BodyText"/>
      </w:pPr>
      <w:r>
        <w:t xml:space="preserve">The seminar emphasizes that research excellence is a metric for promotion and tenure. Therefore, time management and collaborative networking are essential skills for every University Lecturer navigating this landscape.</w:t>
      </w:r>
    </w:p>
    <w:bookmarkEnd w:id="23"/>
    <w:bookmarkStart w:id="24" w:name="X80694ae9d0d29b3959b15e521254429ee30f921"/>
    <w:p>
      <w:pPr>
        <w:pStyle w:val="Heading2"/>
      </w:pPr>
      <w:r>
        <w:t xml:space="preserve">Community Engagement and Social Responsibility</w:t>
      </w:r>
    </w:p>
    <w:p>
      <w:pPr>
        <w:pStyle w:val="FirstParagraph"/>
      </w:pPr>
      <w:r>
        <w:t xml:space="preserve">The "Third Pillar" of university life, community engagement, is particularly vital in Nigeria Abuja. As the seat of power, the capital attracts NGOs, international bodies like the UN and ECOWAS headquarters (headquartered nearby in Accra but heavily involved with Abuja policy), and various diplomatic missions.</w:t>
      </w:r>
    </w:p>
    <w:p>
      <w:pPr>
        <w:pStyle w:val="BodyText"/>
      </w:pPr>
      <w:r>
        <w:t xml:space="preserve">A modern University Lecturer acts as a bridge between academia and society. This involves:</w:t>
      </w:r>
    </w:p>
    <w:p>
      <w:pPr>
        <w:numPr>
          <w:ilvl w:val="0"/>
          <w:numId w:val="1002"/>
        </w:numPr>
        <w:pStyle w:val="Compact"/>
      </w:pPr>
      <w:r>
        <w:rPr>
          <w:bCs/>
          <w:b/>
        </w:rPr>
        <w:t xml:space="preserve">Youth Empowerment:</w:t>
      </w:r>
      <w:r>
        <w:t xml:space="preserve"> </w:t>
      </w:r>
      <w:r>
        <w:t xml:space="preserve">Organizing workshops for secondary school students in the FCT to inspire interest in STEM fields.</w:t>
      </w:r>
    </w:p>
    <w:p>
      <w:pPr>
        <w:numPr>
          <w:ilvl w:val="0"/>
          <w:numId w:val="1002"/>
        </w:numPr>
        <w:pStyle w:val="Compact"/>
      </w:pPr>
      <w:r>
        <w:rPr>
          <w:bCs/>
          <w:b/>
        </w:rPr>
        <w:t xml:space="preserve">Public Service:</w:t>
      </w:r>
      <w:r>
        <w:t xml:space="preserve"> </w:t>
      </w:r>
      <w:r>
        <w:t xml:space="preserve">Offering expert commentary on national issues through media platforms, thereby shaping public opinion with evidence-based arguments.</w:t>
      </w:r>
    </w:p>
    <w:p>
      <w:pPr>
        <w:numPr>
          <w:ilvl w:val="0"/>
          <w:numId w:val="1002"/>
        </w:numPr>
        <w:pStyle w:val="Compact"/>
      </w:pPr>
      <w:r>
        <w:rPr>
          <w:bCs/>
          <w:b/>
        </w:rPr>
        <w:t xml:space="preserve">Vocational Training:</w:t>
      </w:r>
      <w:r>
        <w:t xml:space="preserve"> </w:t>
      </w:r>
      <w:r>
        <w:t xml:space="preserve">Many lecturers now engage in skill acquisition programs for out-of-school youths, aligning academic expertise with economic independence. This directly supports the economic goals of the Nigeria Abuja development plan.</w:t>
      </w:r>
    </w:p>
    <w:bookmarkEnd w:id="24"/>
    <w:bookmarkStart w:id="25" w:name="X9ff4703b0d4e777dd39493cdacd88e6428bfa0d"/>
    <w:p>
      <w:pPr>
        <w:pStyle w:val="Heading2"/>
      </w:pPr>
      <w:r>
        <w:t xml:space="preserve">Challenges Facing University Lecturers in Nigeria Abuja</w:t>
      </w:r>
    </w:p>
    <w:p>
      <w:pPr>
        <w:pStyle w:val="FirstParagraph"/>
      </w:pPr>
      <w:r>
        <w:t xml:space="preserve">No discussion of this role is complete without acknowledging the systemic challenges. The seminar presentation must address these realities to provide a holistic view.</w:t>
      </w:r>
    </w:p>
    <w:p>
      <w:pPr>
        <w:numPr>
          <w:ilvl w:val="0"/>
          <w:numId w:val="1003"/>
        </w:numPr>
        <w:pStyle w:val="Compact"/>
      </w:pPr>
      <w:r>
        <w:rPr>
          <w:bCs/>
          <w:b/>
        </w:rPr>
        <w:t xml:space="preserve">Funding Constraints:</w:t>
      </w:r>
      <w:r>
        <w:t xml:space="preserve"> </w:t>
      </w:r>
      <w:r>
        <w:t xml:space="preserve">Despite being in the capital, academic institutions often struggle with delayed salaries and insufficient research grants. Lecturers frequently resort to self-funding their conferences.</w:t>
      </w:r>
    </w:p>
    <w:p>
      <w:pPr>
        <w:numPr>
          <w:ilvl w:val="0"/>
          <w:numId w:val="1003"/>
        </w:numPr>
        <w:pStyle w:val="Compact"/>
      </w:pPr>
      <w:r>
        <w:rPr>
          <w:bCs/>
          <w:b/>
        </w:rPr>
        <w:t xml:space="preserve">Erosion of Academic Culture:</w:t>
      </w:r>
    </w:p>
    <w:p>
      <w:pPr>
        <w:numPr>
          <w:ilvl w:val="0"/>
          <w:numId w:val="1003"/>
        </w:numPr>
        <w:pStyle w:val="Compact"/>
      </w:pPr>
      <w:r>
        <w:rPr>
          <w:bCs/>
          <w:b/>
        </w:rPr>
        <w:t xml:space="preserve">Infrastructure Deficits:</w:t>
      </w:r>
      <w:r>
        <w:t xml:space="preserve"> </w:t>
      </w:r>
      <w:r>
        <w:t xml:space="preserve">Unstable power supply and inadequate internet connectivity can hinder effective teaching and research.</w:t>
      </w:r>
    </w:p>
    <w:p>
      <w:pPr>
        <w:numPr>
          <w:ilvl w:val="0"/>
          <w:numId w:val="1003"/>
        </w:numPr>
        <w:pStyle w:val="Compact"/>
      </w:pPr>
      <w:r>
        <w:t xml:space="preserve">Petty Politics:</w:t>
      </w:r>
    </w:p>
    <w:bookmarkEnd w:id="25"/>
    <w:bookmarkStart w:id="26" w:name="Xf1f2927a480c787f74745ee586a69cbff860906"/>
    <w:p>
      <w:pPr>
        <w:pStyle w:val="Heading2"/>
      </w:pPr>
      <w:r>
        <w:t xml:space="preserve">The Strategic Role of the Seminar Presentation Slides</w:t>
      </w:r>
    </w:p>
    <w:p>
      <w:pPr>
        <w:pStyle w:val="FirstParagraph"/>
      </w:pPr>
      <w:r>
        <w:t xml:space="preserve">This document serves as a foundational framework for discourse. The "Seminar Presentation Slides" provided here are designed to stimulate dialogue among stakeholders. By structuring the presentation around these key themes, we ensure that all participants—from junior lecturers to vice-chancellors—are aligned on the expectations and opportunities of the profession.</w:t>
      </w:r>
    </w:p>
    <w:p>
      <w:pPr>
        <w:pStyle w:val="BodyText"/>
      </w:pPr>
      <w:r>
        <w:t xml:space="preserve">We encourage attendees to use this format as a template for their own institutional training. Whether it is an orientation for new staff at Nasarawa State University (located within the FCT vicinity) or a workshop at Nnamdi Azikiwe University, these slides encapsulate the core ethos required of a successful academic in Nigeria Abuja. The adaptability of this content ensures its relevance across different disciplines and institutions.</w:t>
      </w:r>
    </w:p>
    <w:bookmarkEnd w:id="26"/>
    <w:bookmarkStart w:id="27" w:name="Xf1826d4d8eeb3b93f4684dec17c29cac5e92734"/>
    <w:p>
      <w:pPr>
        <w:pStyle w:val="Heading2"/>
      </w:pPr>
      <w:r>
        <w:t xml:space="preserve">Recommendations for the Modern University Lecturer</w:t>
      </w:r>
    </w:p>
    <w:p>
      <w:pPr>
        <w:pStyle w:val="FirstParagraph"/>
      </w:pPr>
      <w:r>
        <w:t xml:space="preserve">To thrive in Nigeria Abuja, the University Lecturer must adopt a proactive stance. We recommend the following strategic actions:</w:t>
      </w:r>
    </w:p>
    <w:p>
      <w:pPr>
        <w:numPr>
          <w:ilvl w:val="0"/>
          <w:numId w:val="1004"/>
        </w:numPr>
        <w:pStyle w:val="Compact"/>
      </w:pPr>
      <w:r>
        <w:rPr>
          <w:bCs/>
          <w:b/>
        </w:rPr>
        <w:t xml:space="preserve">Publish Consistently:</w:t>
      </w:r>
      <w:r>
        <w:t xml:space="preserve"> </w:t>
      </w:r>
      <w:r>
        <w:t xml:space="preserve">Build a strong portfolio of research outputs to enhance global visibility.</w:t>
      </w:r>
    </w:p>
    <w:p>
      <w:pPr>
        <w:numPr>
          <w:ilvl w:val="0"/>
          <w:numId w:val="1004"/>
        </w:numPr>
        <w:pStyle w:val="Compact"/>
      </w:pPr>
      <w:r>
        <w:rPr>
          <w:bCs/>
          <w:b/>
        </w:rPr>
        <w:t xml:space="preserve">Leverage Technology:</w:t>
      </w:r>
      <w:r>
        <w:t xml:space="preserve"> </w:t>
      </w:r>
      <w:r>
        <w:t xml:space="preserve">Master digital tools to improve teaching efficiency and reach a wider audience.</w:t>
      </w:r>
    </w:p>
    <w:p>
      <w:pPr>
        <w:numPr>
          <w:ilvl w:val="0"/>
          <w:numId w:val="1004"/>
        </w:numPr>
        <w:pStyle w:val="Compact"/>
      </w:pPr>
      <w:r>
        <w:rPr>
          <w:bCs/>
          <w:b/>
        </w:rPr>
        <w:t xml:space="preserve">Cultivate Partnerships:</w:t>
      </w:r>
    </w:p>
    <w:p>
      <w:pPr>
        <w:numPr>
          <w:ilvl w:val="0"/>
          <w:numId w:val="1004"/>
        </w:numPr>
        <w:pStyle w:val="Compact"/>
      </w:pPr>
      <w:r>
        <w:rPr>
          <w:bCs/>
          <w:b/>
        </w:rPr>
        <w:t xml:space="preserve">Prioritize Self-Care:</w:t>
      </w:r>
    </w:p>
    <w:p>
      <w:pPr>
        <w:numPr>
          <w:ilvl w:val="0"/>
          <w:numId w:val="1004"/>
        </w:numPr>
        <w:pStyle w:val="Compact"/>
      </w:pPr>
      <w:r>
        <w:t xml:space="preserve">Ethical Leadership:</w:t>
      </w:r>
    </w:p>
    <w:bookmarkEnd w:id="27"/>
    <w:bookmarkStart w:id="28" w:name="conclusion-and-call-to-action"/>
    <w:p>
      <w:pPr>
        <w:pStyle w:val="Heading2"/>
      </w:pPr>
      <w:r>
        <w:t xml:space="preserve">Conclusion and Call to Action</w:t>
      </w:r>
    </w:p>
    <w:p>
      <w:pPr>
        <w:pStyle w:val="FirstParagraph"/>
      </w:pPr>
      <w:r>
        <w:t xml:space="preserve">In conclusion, the role of a University Lecturer in Nigeria Abuja is pivotal to the nation’s future. They are not just educators; they are architects of society, innovators of technology, and custodians of culture. The challenges are real, but the potential for impact is unparalleled.</w:t>
      </w:r>
    </w:p>
    <w:p>
      <w:pPr>
        <w:pStyle w:val="BodyText"/>
      </w:pPr>
      <w:r>
        <w:t xml:space="preserve">We call upon all stakeholders—government policymakers, university management boards, and individual lecturers—to work together to create an enabling environment. By investing in the professional development of every University Lecturer in Nigeria Abuja, we invest in the prosperity of our nation. Let us embrace this seminar not just as a presentation of facts, but as a manifesto for academic excellence and social transformation.</w:t>
      </w:r>
    </w:p>
    <w:p>
      <w:pPr>
        <w:pStyle w:val="BodyText"/>
      </w:pPr>
      <w:r>
        <w:rPr>
          <w:bCs/>
          <w:b/>
        </w:rPr>
        <w:t xml:space="preserve">Thank You.</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University Lecturer in Nigeria Abuja</dc:title>
  <dc:creator/>
  <dc:language>en</dc:language>
  <cp:keywords/>
  <dcterms:created xsi:type="dcterms:W3CDTF">2026-07-29T19:00:21Z</dcterms:created>
  <dcterms:modified xsi:type="dcterms:W3CDTF">2026-07-29T19:00:21Z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