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University</w:t>
      </w:r>
      <w:r>
        <w:t xml:space="preserve"> </w:t>
      </w:r>
      <w:r>
        <w:t xml:space="preserve">Lecturer</w:t>
      </w:r>
      <w:r>
        <w:t xml:space="preserve"> </w:t>
      </w:r>
      <w:r>
        <w:t xml:space="preserve">in</w:t>
      </w:r>
      <w:r>
        <w:t xml:space="preserve"> </w:t>
      </w:r>
      <w:r>
        <w:t xml:space="preserve">Saudi</w:t>
      </w:r>
      <w:r>
        <w:t xml:space="preserve"> </w:t>
      </w:r>
      <w:r>
        <w:t xml:space="preserve">Arabia</w:t>
      </w:r>
      <w:r>
        <w:t xml:space="preserve"> </w:t>
      </w:r>
      <w:r>
        <w:t xml:space="preserve">Riyadh</w:t>
      </w:r>
    </w:p>
    <w:bookmarkStart w:id="29" w:name="Xfa476784b2b03231925efefe274c24dbf59ae43"/>
    <w:p>
      <w:pPr>
        <w:pStyle w:val="Heading1"/>
      </w:pPr>
      <w:r>
        <w:t xml:space="preserve">Seminar Presentation Slides:</w:t>
      </w:r>
      <w:r>
        <w:br/>
      </w:r>
      <w:r>
        <w:t xml:space="preserve">The Strategic Role of the University Lecturer in Saudi Arabia Riyadh</w:t>
      </w:r>
    </w:p>
    <w:bookmarkStart w:id="20" w:name="X92792b50df25cf61f6cdc056717a1d8686da824"/>
    <w:p>
      <w:pPr>
        <w:pStyle w:val="Heading2"/>
      </w:pPr>
      <w:r>
        <w:t xml:space="preserve">Slide 1: Introduction and Contextual Overview</w:t>
      </w:r>
    </w:p>
    <w:p>
      <w:pPr>
        <w:pStyle w:val="FirstParagraph"/>
      </w:pPr>
      <w:r>
        <w:t xml:space="preserve">Welcome to this comprehensive seminar presentation dedicated to the critical role of the University Lecturer within the dynamic academic landscape of Riyadh, Saudi Arabia. As we navigate through these slides, it is imperative to recognize that the position of a lecturer in Saudi Arabia Riyadh is no longer static. It has evolved significantly in alignment with national strategic goals.</w:t>
      </w:r>
    </w:p>
    <w:p>
      <w:pPr>
        <w:pStyle w:val="BodyText"/>
      </w:pPr>
      <w:r>
        <w:t xml:space="preserve">Riyadh serves as the beating heart of this transformation, housing major institutions such as King Saud University and Prince Sultan University. The university lecturer here acts not merely as an instructor, but as a catalyst for change. This presentation explores the multifaceted responsibilities required to meet the expectations of higher education in this rapidly modernizing capital.</w:t>
      </w:r>
    </w:p>
    <w:bookmarkEnd w:id="20"/>
    <w:bookmarkStart w:id="21" w:name="X8e19f3fd5c3c074d94951ef1f2b67e285aeb6b8"/>
    <w:p>
      <w:pPr>
        <w:pStyle w:val="Heading2"/>
      </w:pPr>
      <w:r>
        <w:t xml:space="preserve">Slide 2: Vision 2030 and Educational Reform</w:t>
      </w:r>
    </w:p>
    <w:p>
      <w:pPr>
        <w:pStyle w:val="FirstParagraph"/>
      </w:pPr>
      <w:r>
        <w:t xml:space="preserve">The overarching framework guiding the role of the University Lecturer in Saudi Arabia Riyadh is Vision 2030. This visionary plan aims to reduce dependence on oil, diversify the economy, and develop public service sectors, including education.</w:t>
      </w:r>
    </w:p>
    <w:p>
      <w:pPr>
        <w:numPr>
          <w:ilvl w:val="0"/>
          <w:numId w:val="1001"/>
        </w:numPr>
        <w:pStyle w:val="Compact"/>
      </w:pPr>
      <w:r>
        <w:rPr>
          <w:bCs/>
          <w:b/>
        </w:rPr>
        <w:t xml:space="preserve">Strategic Alignment:</w:t>
      </w:r>
      <w:r>
        <w:t xml:space="preserve"> </w:t>
      </w:r>
      <w:r>
        <w:t xml:space="preserve">Lecturers must align their curricula with the national need for a knowledge-based economy.</w:t>
      </w:r>
    </w:p>
    <w:p>
      <w:pPr>
        <w:numPr>
          <w:ilvl w:val="0"/>
          <w:numId w:val="1001"/>
        </w:numPr>
        <w:pStyle w:val="Compact"/>
      </w:pPr>
      <w:r>
        <w:rPr>
          <w:bCs/>
          <w:b/>
        </w:rPr>
        <w:t xml:space="preserve">Innovation Hubs:</w:t>
      </w:r>
      <w:r>
        <w:t xml:space="preserve">Riyadh is becoming a global hub for technology and research. The University Lecturer is expected to foster innovation rather than just transmit existing knowledge.</w:t>
      </w:r>
    </w:p>
    <w:p>
      <w:pPr>
        <w:numPr>
          <w:ilvl w:val="0"/>
          <w:numId w:val="1001"/>
        </w:numPr>
        <w:pStyle w:val="Compact"/>
      </w:pPr>
      <w:r>
        <w:rPr>
          <w:bCs/>
          <w:b/>
        </w:rPr>
        <w:t xml:space="preserve">Economic Diversification:</w:t>
      </w:r>
      <w:r>
        <w:t xml:space="preserve"> </w:t>
      </w:r>
      <w:r>
        <w:t xml:space="preserve">By teaching critical thinking and technical skills, the lecturer contributes directly to the financial sustainability of Saudi Arabia Riyadh beyond the oil sector.</w:t>
      </w:r>
    </w:p>
    <w:bookmarkEnd w:id="21"/>
    <w:bookmarkStart w:id="22" w:name="X7c85b801d6ef9eb1df5be9ec54db35d520c3e7e"/>
    <w:p>
      <w:pPr>
        <w:pStyle w:val="Heading2"/>
      </w:pPr>
      <w:r>
        <w:t xml:space="preserve">Slide 3: Cultural Integration and Soft Skills</w:t>
      </w:r>
    </w:p>
    <w:p>
      <w:pPr>
        <w:pStyle w:val="FirstParagraph"/>
      </w:pPr>
      <w:r>
        <w:t xml:space="preserve">In Riyadh, the academic environment is deeply rooted in local culture while simultaneously embracing global standards. The University Lecturer must possess high emotional intelligence and cultural sensitivity.</w:t>
      </w:r>
    </w:p>
    <w:p>
      <w:pPr>
        <w:numPr>
          <w:ilvl w:val="0"/>
          <w:numId w:val="1002"/>
        </w:numPr>
        <w:pStyle w:val="Compact"/>
      </w:pPr>
      <w:r>
        <w:rPr>
          <w:bCs/>
          <w:b/>
        </w:rPr>
        <w:t xml:space="preserve">Bridging Traditions:</w:t>
      </w:r>
      <w:r>
        <w:t xml:space="preserve">A successful lecturer in Saudi Arabia Riyadh respects Islamic traditions and national customs while introducing modern pedagogical methods.</w:t>
      </w:r>
    </w:p>
    <w:p>
      <w:pPr>
        <w:numPr>
          <w:ilvl w:val="0"/>
          <w:numId w:val="1002"/>
        </w:numPr>
        <w:pStyle w:val="Compact"/>
      </w:pPr>
      <w:r>
        <w:rPr>
          <w:bCs/>
          <w:b/>
        </w:rPr>
        <w:t xml:space="preserve">Mentorship:</w:t>
      </w:r>
      <w:r>
        <w:t xml:space="preserve">The role extends beyond the classroom. The lecturer serves as a mentor, guiding students through career choices that align with both personal aspirations and national priorities.</w:t>
      </w:r>
    </w:p>
    <w:p>
      <w:pPr>
        <w:numPr>
          <w:ilvl w:val="0"/>
          <w:numId w:val="1002"/>
        </w:numPr>
        <w:pStyle w:val="Compact"/>
      </w:pPr>
      <w:r>
        <w:rPr>
          <w:bCs/>
          <w:b/>
        </w:rPr>
        <w:t xml:space="preserve">Global Citizenship:</w:t>
      </w:r>
      <w:r>
        <w:t xml:space="preserve">Lecturers are tasked with preparing students to compete globally while maintaining their identity as proud citizens of Saudi Arabia Riyadh.</w:t>
      </w:r>
    </w:p>
    <w:bookmarkEnd w:id="22"/>
    <w:bookmarkStart w:id="23" w:name="X894dab5737c1d0be664ae9b5a760a06f76d263f"/>
    <w:p>
      <w:pPr>
        <w:pStyle w:val="Heading2"/>
      </w:pPr>
      <w:r>
        <w:t xml:space="preserve">Slide 4: Research and Publication Expectations</w:t>
      </w:r>
    </w:p>
    <w:p>
      <w:pPr>
        <w:pStyle w:val="FirstParagraph"/>
      </w:pPr>
      <w:r>
        <w:t xml:space="preserve">The modern definition of a University Lecturer in this region places heavy emphasis on research output. Riyadh’s universities are aggressively ranking themselves on international scales, necessitating high-quality academic contributions.</w:t>
      </w:r>
    </w:p>
    <w:p>
      <w:pPr>
        <w:numPr>
          <w:ilvl w:val="0"/>
          <w:numId w:val="1003"/>
        </w:numPr>
        <w:pStyle w:val="Compact"/>
      </w:pPr>
      <w:r>
        <w:rPr>
          <w:bCs/>
          <w:b/>
        </w:rPr>
        <w:t xml:space="preserve">Publish or Perish:</w:t>
      </w:r>
      <w:r>
        <w:t xml:space="preserve">Lecturers are expected to publish in indexed journals regularly. This is a key metric for promotion and tenure in Saudi Arabia Riyadh.</w:t>
      </w:r>
    </w:p>
    <w:p>
      <w:pPr>
        <w:numPr>
          <w:ilvl w:val="0"/>
          <w:numId w:val="1003"/>
        </w:numPr>
        <w:pStyle w:val="Compact"/>
      </w:pPr>
      <w:r>
        <w:rPr>
          <w:bCs/>
          <w:b/>
        </w:rPr>
        <w:t xml:space="preserve">Collaborative Research:</w:t>
      </w:r>
      <w:r>
        <w:t xml:space="preserve">The lecturer is encouraged to form international partnerships, bringing global expertise into the classrooms of Riyadh.</w:t>
      </w:r>
    </w:p>
    <w:p>
      <w:pPr>
        <w:numPr>
          <w:ilvl w:val="0"/>
          <w:numId w:val="1003"/>
        </w:numPr>
        <w:pStyle w:val="Compact"/>
      </w:pPr>
      <w:r>
        <w:rPr>
          <w:bCs/>
          <w:b/>
        </w:rPr>
        <w:t xml:space="preserve">Applied Research:</w:t>
      </w:r>
      <w:r>
        <w:t xml:space="preserve">Solving local problems relevant to the region is highly valued. The University Lecturer should focus on research that impacts society directly.</w:t>
      </w:r>
    </w:p>
    <w:bookmarkEnd w:id="23"/>
    <w:bookmarkStart w:id="24" w:name="X6e320b4bc495514c147b7dd72d14ff26e444703"/>
    <w:p>
      <w:pPr>
        <w:pStyle w:val="Heading2"/>
      </w:pPr>
      <w:r>
        <w:t xml:space="preserve">Slide 5: Technological Proficiency and Digital Transformation</w:t>
      </w:r>
    </w:p>
    <w:p>
      <w:pPr>
        <w:pStyle w:val="FirstParagraph"/>
      </w:pPr>
      <w:r>
        <w:t xml:space="preserve">The post-pandemic era has accelerated digital adoption in Saudi Arabia Riyadh. The University Lecturer must be proficient in Learning Management Systems (LMS) and digital pedagogical tools.</w:t>
      </w:r>
    </w:p>
    <w:p>
      <w:pPr>
        <w:numPr>
          <w:ilvl w:val="0"/>
          <w:numId w:val="1004"/>
        </w:numPr>
        <w:pStyle w:val="Compact"/>
      </w:pPr>
      <w:r>
        <w:rPr>
          <w:bCs/>
          <w:b/>
        </w:rPr>
        <w:t xml:space="preserve">E-Learning Mastery:</w:t>
      </w:r>
      <w:r>
        <w:t xml:space="preserve">Lecturers are required to design hybrid courses that blend physical presence with online interactivity.</w:t>
      </w:r>
    </w:p>
    <w:p>
      <w:pPr>
        <w:numPr>
          <w:ilvl w:val="0"/>
          <w:numId w:val="1004"/>
        </w:numPr>
        <w:pStyle w:val="Compact"/>
      </w:pPr>
      <w:r>
        <w:rPr>
          <w:bCs/>
          <w:b/>
        </w:rPr>
        <w:t xml:space="preserve">Data-Driven Teaching:</w:t>
      </w:r>
      <w:r>
        <w:t xml:space="preserve">In Riyadh’s modern universities, data analytics is used to track student performance. The University Lecturer must interpret this data to improve learning outcomes.</w:t>
      </w:r>
    </w:p>
    <w:p>
      <w:pPr>
        <w:numPr>
          <w:ilvl w:val="0"/>
          <w:numId w:val="1004"/>
        </w:numPr>
        <w:pStyle w:val="Compact"/>
      </w:pPr>
      <w:r>
        <w:rPr>
          <w:bCs/>
          <w:b/>
        </w:rPr>
        <w:t xml:space="preserve">Digital Literacy:</w:t>
      </w:r>
      <w:r>
        <w:t xml:space="preserve">Beyond tools, the lecturer must instill digital citizenship and cybersecurity awareness in students.</w:t>
      </w:r>
    </w:p>
    <w:bookmarkEnd w:id="24"/>
    <w:bookmarkStart w:id="25" w:name="X8626a424a5dac96c003cf27653065505b635bee"/>
    <w:p>
      <w:pPr>
        <w:pStyle w:val="Heading2"/>
      </w:pPr>
      <w:r>
        <w:t xml:space="preserve">Slide 6: Saudization (Nitaqat) and Workforce Development</w:t>
      </w:r>
    </w:p>
    <w:p>
      <w:pPr>
        <w:pStyle w:val="FirstParagraph"/>
      </w:pPr>
      <w:r>
        <w:t xml:space="preserve">A critical aspect of the University Lecturer role in Saudi Arabia Riyadh is contributing to "Saudization." This initiative aims to increase the employment of nationals in both public and private sectors.</w:t>
      </w:r>
    </w:p>
    <w:p>
      <w:pPr>
        <w:numPr>
          <w:ilvl w:val="0"/>
          <w:numId w:val="1005"/>
        </w:numPr>
        <w:pStyle w:val="Compact"/>
      </w:pPr>
      <w:r>
        <w:rPr>
          <w:bCs/>
          <w:b/>
        </w:rPr>
        <w:t xml:space="preserve">Talent Pipeline:</w:t>
      </w:r>
      <w:r>
        <w:t xml:space="preserve">The lecturer prepares the next generation of Saudi professionals, ensuring they are industry-ready upon graduation.</w:t>
      </w:r>
    </w:p>
    <w:p>
      <w:pPr>
        <w:numPr>
          <w:ilvl w:val="0"/>
          <w:numId w:val="1005"/>
        </w:numPr>
        <w:pStyle w:val="Compact"/>
      </w:pPr>
      <w:r>
        <w:rPr>
          <w:bCs/>
          <w:b/>
        </w:rPr>
        <w:t xml:space="preserve">Mentoring Female Scholars:</w:t>
      </w:r>
      <w:r>
        <w:t xml:space="preserve">In recent years, there has been a significant push for female education in Riyadh. University Lecturers play a pivotal role in supporting and encouraging female academic achievement.</w:t>
      </w:r>
    </w:p>
    <w:p>
      <w:pPr>
        <w:numPr>
          <w:ilvl w:val="0"/>
          <w:numId w:val="1005"/>
        </w:numPr>
        <w:pStyle w:val="Compact"/>
      </w:pPr>
      <w:r>
        <w:rPr>
          <w:bCs/>
          <w:b/>
        </w:rPr>
        <w:t xml:space="preserve">Industry Liaison:</w:t>
      </w:r>
      <w:r>
        <w:t xml:space="preserve">Lecturers often act as bridges between academia and industry, facilitating internships and job placements for Saudi graduates within the Kingdom.</w:t>
      </w:r>
    </w:p>
    <w:bookmarkEnd w:id="25"/>
    <w:bookmarkStart w:id="26" w:name="X9aae87428c9c53312a98659abd67081c27db0f2"/>
    <w:p>
      <w:pPr>
        <w:pStyle w:val="Heading2"/>
      </w:pPr>
      <w:r>
        <w:t xml:space="preserve">Slide 7: Professional Development and Continuous Learning</w:t>
      </w:r>
    </w:p>
    <w:p>
      <w:pPr>
        <w:pStyle w:val="FirstParagraph"/>
      </w:pPr>
      <w:r>
        <w:t xml:space="preserve">The academic landscape in Riyadh is competitive. To remain relevant, the University Lecturer must commit to lifelong learning.</w:t>
      </w:r>
    </w:p>
    <w:p>
      <w:pPr>
        <w:numPr>
          <w:ilvl w:val="0"/>
          <w:numId w:val="1006"/>
        </w:numPr>
        <w:pStyle w:val="Compact"/>
      </w:pPr>
      <w:r>
        <w:rPr>
          <w:bCs/>
          <w:b/>
        </w:rPr>
        <w:t xml:space="preserve">Certifications:</w:t>
      </w:r>
      <w:r>
        <w:t xml:space="preserve">Lecturers are encouraged to obtain specialized certifications in their fields.</w:t>
      </w:r>
    </w:p>
    <w:p>
      <w:pPr>
        <w:numPr>
          <w:ilvl w:val="0"/>
          <w:numId w:val="1006"/>
        </w:numPr>
        <w:pStyle w:val="Compact"/>
      </w:pPr>
      <w:r>
        <w:rPr>
          <w:bCs/>
          <w:b/>
        </w:rPr>
        <w:t xml:space="preserve">Pedagogical Training:</w:t>
      </w:r>
      <w:r>
        <w:t xml:space="preserve">Ongoing training in modern teaching methodologies is provided by universities in Saudi Arabia Riyadh to ensure high standards of instruction.</w:t>
      </w:r>
    </w:p>
    <w:p>
      <w:pPr>
        <w:numPr>
          <w:ilvl w:val="0"/>
          <w:numId w:val="1006"/>
        </w:numPr>
        <w:pStyle w:val="Compact"/>
      </w:pPr>
      <w:r>
        <w:rPr>
          <w:bCs/>
          <w:b/>
        </w:rPr>
        <w:t xml:space="preserve">Networking:</w:t>
      </w:r>
      <w:r>
        <w:t xml:space="preserve">Active participation in regional and international academic conferences is essential for maintaining professional relevance.</w:t>
      </w:r>
    </w:p>
    <w:bookmarkEnd w:id="26"/>
    <w:bookmarkStart w:id="27" w:name="slide-8-challenges-and-future-outlook"/>
    <w:p>
      <w:pPr>
        <w:pStyle w:val="Heading2"/>
      </w:pPr>
      <w:r>
        <w:t xml:space="preserve">Slide 8: Challenges and Future Outlook</w:t>
      </w:r>
    </w:p>
    <w:p>
      <w:pPr>
        <w:pStyle w:val="FirstParagraph"/>
      </w:pPr>
      <w:r>
        <w:t xml:space="preserve">Serving as a University Lecturer in Saudi Arabia Riyadh comes with distinct challenges, including balancing administrative duties with research and teaching. However, the future outlook is overwhelmingly positive.</w:t>
      </w:r>
    </w:p>
    <w:p>
      <w:pPr>
        <w:numPr>
          <w:ilvl w:val="0"/>
          <w:numId w:val="1007"/>
        </w:numPr>
        <w:pStyle w:val="Compact"/>
      </w:pPr>
      <w:r>
        <w:rPr>
          <w:bCs/>
          <w:b/>
        </w:rPr>
        <w:t xml:space="preserve">Rapid Growth:</w:t>
      </w:r>
      <w:r>
        <w:t xml:space="preserve">Riyadh continues to attract top talent from around the world.</w:t>
      </w:r>
    </w:p>
    <w:p>
      <w:pPr>
        <w:numPr>
          <w:ilvl w:val="0"/>
          <w:numId w:val="1007"/>
        </w:numPr>
        <w:pStyle w:val="Compact"/>
      </w:pPr>
      <w:r>
        <w:rPr>
          <w:bCs/>
          <w:b/>
        </w:rPr>
        <w:t xml:space="preserve">Institutional Support:</w:t>
      </w:r>
      <w:r>
        <w:t xml:space="preserve">The government provides substantial funding for research and infrastructure in Riyadh’s universities.</w:t>
      </w:r>
    </w:p>
    <w:p>
      <w:pPr>
        <w:numPr>
          <w:ilvl w:val="0"/>
          <w:numId w:val="1007"/>
        </w:numPr>
        <w:pStyle w:val="Compact"/>
      </w:pPr>
      <w:r>
        <w:rPr>
          <w:bCs/>
          <w:b/>
        </w:rPr>
        <w:t xml:space="preserve">Moral Responsibility:</w:t>
      </w:r>
      <w:r>
        <w:t xml:space="preserve">The University Lecturer holds a position of trust, shaping the minds that will lead Saudi Arabia Riyadh into its next century of development.</w:t>
      </w:r>
    </w:p>
    <w:bookmarkEnd w:id="27"/>
    <w:bookmarkStart w:id="28" w:name="slide-9-conclusion"/>
    <w:p>
      <w:pPr>
        <w:pStyle w:val="Heading2"/>
      </w:pPr>
      <w:r>
        <w:t xml:space="preserve">Slide 9: Conclusion</w:t>
      </w:r>
    </w:p>
    <w:p>
      <w:pPr>
        <w:pStyle w:val="FirstParagraph"/>
      </w:pPr>
      <w:r>
        <w:t xml:space="preserve">In conclusion, the role of the University Lecturer in Saudi Arabia Riyadh is complex, rewarding, and strategically vital. It requires a blend of academic rigor, cultural awareness, technological skill, and a commitment to national development.</w:t>
      </w:r>
    </w:p>
    <w:p>
      <w:pPr>
        <w:pStyle w:val="BodyText"/>
      </w:pPr>
      <w:r>
        <w:t xml:space="preserve">As we move forward through Vision 2030 implementation stages in Saudi Arabia Riyadh, the impact of the University Lecturer will only grow. We urge all presenters and attendees to embrace this role with dedication, ensuring that higher education remains a pillar of progress for our nation and our capital.</w:t>
      </w:r>
    </w:p>
    <w:bookmarkEnd w:id="28"/>
    <w:p>
      <w:pPr>
        <w:pStyle w:val="BodyText"/>
      </w:pPr>
      <w:r>
        <w:t xml:space="preserve">© 2023 Seminar Presentation Series | Focus: University Lecturer Role in Saudi Arabia Riyadh</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Evolving Role of the University Lecturer in Saudi Arabia Riyadh</dc:title>
  <dc:creator/>
  <dc:language>en</dc:language>
  <cp:keywords/>
  <dcterms:created xsi:type="dcterms:W3CDTF">2026-07-29T14:30:29Z</dcterms:created>
  <dcterms:modified xsi:type="dcterms:W3CDTF">2026-07-29T14:30:29Z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