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1" w:name="seminar-presentation-slides"/>
    <w:p>
      <w:pPr>
        <w:pStyle w:val="Heading1"/>
      </w:pPr>
      <w:r>
        <w:t xml:space="preserve">Seminar Presentation Slides</w:t>
      </w:r>
    </w:p>
    <w:bookmarkStart w:id="20" w:name="Xed24e1ab755e4d1b10b6fa3ef76ddc28b0d182f"/>
    <w:p>
      <w:pPr>
        <w:pStyle w:val="Heading2"/>
      </w:pPr>
      <w:r>
        <w:t xml:space="preserve">Navigating the Landscape of Higher Education as a University Lecturer in South Africa Cape Town</w:t>
      </w:r>
    </w:p>
    <w:p>
      <w:pPr>
        <w:pStyle w:val="FirstParagraph"/>
      </w:pPr>
      <w:r>
        <w:rPr>
          <w:bCs/>
          <w:b/>
        </w:rPr>
        <w:t xml:space="preserve">Purpose:</w:t>
      </w:r>
      <w:r>
        <w:t xml:space="preserve"> </w:t>
      </w:r>
      <w:r>
        <w:t xml:space="preserve">This document serves as a comprehensive guide for aspiring and current academics operating within the vibrant, complex, and transformative educational ecosystem of Cape Town.</w:t>
      </w:r>
    </w:p>
    <w:bookmarkEnd w:id="20"/>
    <w:bookmarkEnd w:id="21"/>
    <w:bookmarkStart w:id="22" w:name="slide-1-introduction-to-the-context"/>
    <w:p>
      <w:pPr>
        <w:pStyle w:val="Heading2"/>
      </w:pPr>
      <w:r>
        <w:t xml:space="preserve">Slide 1: Introduction to the Context</w:t>
      </w:r>
    </w:p>
    <w:p>
      <w:pPr>
        <w:pStyle w:val="FirstParagraph"/>
      </w:pPr>
      <w:r>
        <w:t xml:space="preserve">Welcome to this Seminar Presentation Slides series focused on the critical role of academic leadership. We are gathered here in South Africa Cape Town, a city renowned not only for its breathtaking natural beauty but also as a burgeoning intellectual hub in Southern Africa. The landscape of higher education is shifting rapidly, and the position of the University Lecturer has evolved from a mere transmitter of knowledge to a facilitator, researcher, community activist, and policy influencer.</w:t>
      </w:r>
    </w:p>
    <w:p>
      <w:pPr>
        <w:pStyle w:val="BodyText"/>
      </w:pPr>
      <w:r>
        <w:t xml:space="preserve">In South Africa Cape Town specifically, institutions face unique pressures related to decolonization, digital transformation, resource allocation in developing economies. This presentation aims to dissect these dynamics.</w:t>
      </w:r>
    </w:p>
    <w:bookmarkEnd w:id="22"/>
    <w:bookmarkStart w:id="23" w:name="X9f51a7eb4df3a78168bc04117acbf200fb3ba63"/>
    <w:p>
      <w:pPr>
        <w:pStyle w:val="Heading2"/>
      </w:pPr>
      <w:r>
        <w:t xml:space="preserve">Slide 2: The Dual Mandate of Teaching and Research</w:t>
      </w:r>
    </w:p>
    <w:p>
      <w:pPr>
        <w:pStyle w:val="FirstParagraph"/>
      </w:pPr>
      <w:r>
        <w:t xml:space="preserve">A University Lecturer bears a dual mandate. First, teaching must be transformative. In South Africa Cape Town, this means adapting pedagogical approaches to diverse student bodies that come from vastly different socioeconomic backgrounds. We must move beyond traditional Eurocentric curricula to include local contexts.</w:t>
      </w:r>
    </w:p>
    <w:p>
      <w:pPr>
        <w:pStyle w:val="BodyText"/>
      </w:pPr>
      <w:r>
        <w:t xml:space="preserve">Secondly, research in South Africa Cape Town is not an isolated academic exercise. It must address local challenges such as public health crises, environmental sustainability regarding water scarcity, and socio-economic inequality. Lecturers are expected to produce high-impact work that contributes to national development goals while maintaining international relevance.</w:t>
      </w:r>
    </w:p>
    <w:bookmarkEnd w:id="23"/>
    <w:bookmarkStart w:id="24" w:name="slide-3-the-imperative-of-decolonization"/>
    <w:p>
      <w:pPr>
        <w:pStyle w:val="Heading2"/>
      </w:pPr>
      <w:r>
        <w:t xml:space="preserve">Slide 3: The Imperative of Decolonization</w:t>
      </w:r>
    </w:p>
    <w:p>
      <w:pPr>
        <w:pStyle w:val="FirstParagraph"/>
      </w:pPr>
      <w:r>
        <w:t xml:space="preserve">A central theme in current discourse across South Africa Cape Town is the decolonization of university spaces and minds. As a University Lecturer, one must critically examine syllabi, reading lists, and assessment methods. Does the curriculum reflect African knowledge systems? Is it accessible to students who may not have had prior exposure to Western academic traditions?</w:t>
      </w:r>
    </w:p>
    <w:p>
      <w:pPr>
        <w:pStyle w:val="BodyText"/>
      </w:pPr>
      <w:r>
        <w:t xml:space="preserve">This involves active listening to student voices and being willing to dismantle systemic barriers within the classroom. It requires a deep commitment to inclusivity that goes beyond physical access, entering into the realm of cognitive justice.</w:t>
      </w:r>
    </w:p>
    <w:bookmarkEnd w:id="24"/>
    <w:bookmarkStart w:id="25" w:name="X207118698731877642181e96b9890971cd48915"/>
    <w:p>
      <w:pPr>
        <w:pStyle w:val="Heading2"/>
      </w:pPr>
      <w:r>
        <w:t xml:space="preserve">Slide 4: Digital Transformation and Hybrid Learning</w:t>
      </w:r>
    </w:p>
    <w:p>
      <w:pPr>
        <w:pStyle w:val="FirstParagraph"/>
      </w:pPr>
      <w:r>
        <w:t xml:space="preserve">The post-pandemic era has permanently altered the Higher Education landscape in South Africa Cape Town. University Lecturers must now be proficient in digital pedagogy. However, this brings challenges regarding the "digital divide." Many students face connectivity issues or lack necessary hardware.</w:t>
      </w:r>
    </w:p>
    <w:p>
      <w:pPr>
        <w:pStyle w:val="BodyText"/>
      </w:pPr>
      <w:r>
        <w:t xml:space="preserve">Lecturers must design flexible learning modules that can function effectively both online and offline, ensuring equitable access to education resources regardless of a student's digital footprint. This skill set is now non-negotiable for any academic operating in this region.</w:t>
      </w:r>
    </w:p>
    <w:bookmarkEnd w:id="25"/>
    <w:bookmarkStart w:id="26" w:name="X2028361558f472c3b259b8cf48367ea31c25c1b"/>
    <w:p>
      <w:pPr>
        <w:pStyle w:val="Heading2"/>
      </w:pPr>
      <w:r>
        <w:t xml:space="preserve">Slide 5: Community Engagement and Social Justice</w:t>
      </w:r>
    </w:p>
    <w:p>
      <w:pPr>
        <w:pStyle w:val="FirstParagraph"/>
      </w:pPr>
      <w:r>
        <w:t xml:space="preserve">In South Africa Cape Town, the university cannot exist as an ivory tower. There is a strong expectation for University Lecturers to engage with local communities. This could involve partnering with local NGOs, engaging in civic education, or applying research findings to improve living standards in surrounding townships.</w:t>
      </w:r>
    </w:p>
    <w:p>
      <w:pPr>
        <w:pStyle w:val="BodyText"/>
      </w:pPr>
      <w:r>
        <w:t xml:space="preserve">This engagement fosters mutual respect and ensures that academic work remains grounded in reality. It bridges the gap between the elite university environment and the everyday struggles of citizens.</w:t>
      </w:r>
    </w:p>
    <w:bookmarkEnd w:id="26"/>
    <w:bookmarkStart w:id="27" w:name="Xf83333c6ecc9c658e221b09d78f03280f3276a2"/>
    <w:p>
      <w:pPr>
        <w:pStyle w:val="Heading2"/>
      </w:pPr>
      <w:r>
        <w:t xml:space="preserve">Slide 6: Navigating Institutional Politics</w:t>
      </w:r>
    </w:p>
    <w:p>
      <w:pPr>
        <w:pStyle w:val="FirstParagraph"/>
      </w:pPr>
      <w:r>
        <w:t xml:space="preserve">The role of a University Lecturer also involves navigating complex institutional politics. In South Africa Cape Town, universities are often sites of intense debate regarding funding, governance, and labor rights. Lecturers must be politically savvy yet ethically grounded.</w:t>
      </w:r>
    </w:p>
    <w:p>
      <w:pPr>
        <w:pStyle w:val="BodyText"/>
      </w:pPr>
      <w:r>
        <w:t xml:space="preserve">Understanding the broader political context in South Africa is essential for effective advocacy within university structures. It requires balancing personal academic freedom with collective responsibility to the institution’s mission.</w:t>
      </w:r>
    </w:p>
    <w:bookmarkEnd w:id="27"/>
    <w:bookmarkStart w:id="28" w:name="slide-7-mental-health-and-well-being"/>
    <w:p>
      <w:pPr>
        <w:pStyle w:val="Heading2"/>
      </w:pPr>
      <w:r>
        <w:t xml:space="preserve">Slide 7: Mental Health and Well-being</w:t>
      </w:r>
    </w:p>
    <w:p>
      <w:pPr>
        <w:pStyle w:val="FirstParagraph"/>
      </w:pPr>
      <w:r>
        <w:t xml:space="preserve">The emotional labor performed by University Lecturers in South Africa Cape Town is significant. Addressing the trauma and stress experienced by students from marginalized backgrounds requires sensitivity and resilience from faculty members.</w:t>
      </w:r>
    </w:p>
    <w:p>
      <w:pPr>
        <w:pStyle w:val="BodyText"/>
      </w:pPr>
      <w:r>
        <w:t xml:space="preserve">Institutions must provide support systems, but individual lecturers also need to practice self-care to avoid burnout. Recognizing the psychological impact of teaching in a society grappling with historical injustices is crucial for long-term sustainability in this profession.</w:t>
      </w:r>
    </w:p>
    <w:bookmarkEnd w:id="28"/>
    <w:bookmarkStart w:id="29" w:name="slide-8-conclusion-and-call-to-action"/>
    <w:p>
      <w:pPr>
        <w:pStyle w:val="Heading2"/>
      </w:pPr>
      <w:r>
        <w:t xml:space="preserve">Slide 8: Conclusion and Call to Action</w:t>
      </w:r>
    </w:p>
    <w:p>
      <w:pPr>
        <w:pStyle w:val="FirstParagraph"/>
      </w:pPr>
      <w:r>
        <w:t xml:space="preserve">To conclude, the role of a University Lecturer in South Africa Cape Town is multifaceted. It demands excellence in teaching, relevance in research, courage in decolonization, and empathy in community engagement. We are shaping the next generation of leaders who will define the future of this nation.</w:t>
      </w:r>
    </w:p>
    <w:p>
      <w:pPr>
        <w:pStyle w:val="BodyText"/>
      </w:pPr>
      <w:r>
        <w:t xml:space="preserve">Let us commit to being agents of positive change, ensuring that our universities remain beacons of hope and innovation amidst challenges.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University Lecturer in South Africa Cape Town</dc:title>
  <dc:creator/>
  <dc:language>en</dc:language>
  <cp:keywords/>
  <dcterms:created xsi:type="dcterms:W3CDTF">2026-07-30T00:34:44Z</dcterms:created>
  <dcterms:modified xsi:type="dcterms:W3CDTF">2026-07-30T00:34:44Z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