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Birmingham</w:t>
      </w:r>
    </w:p>
    <w:bookmarkStart w:id="29" w:name="Xda1f65980f2be3f7fc5e4207312dc9edda34960"/>
    <w:p>
      <w:pPr>
        <w:pStyle w:val="Heading1"/>
      </w:pPr>
      <w:r>
        <w:t xml:space="preserve">Seminar Presentation Slides: The Contemporary University Lecturer in the Context of United Kingdom Birmingham</w:t>
      </w:r>
    </w:p>
    <w:bookmarkStart w:id="20" w:name="Xe98267f340f3f0002eed4a38d4b2bb1b54debe5"/>
    <w:p>
      <w:pPr>
        <w:pStyle w:val="Heading2"/>
      </w:pPr>
      <w:r>
        <w:t xml:space="preserve">Welcome and Introduction to the Seminar Presentation Slides</w:t>
      </w:r>
    </w:p>
    <w:p>
      <w:pPr>
        <w:pStyle w:val="FirstParagraph"/>
      </w:pPr>
      <w:r>
        <w:t xml:space="preserve">Welcome, colleagues, students, and stakeholders. Today we present a comprehensive analysis of the modern academic profession. This document serves as both a guide for your personal review and a structured resource for our upcoming seminar presentation slides. Our focus is strictly on the role of the</w:t>
      </w:r>
      <w:r>
        <w:t xml:space="preserve"> </w:t>
      </w:r>
      <w:r>
        <w:rPr>
          <w:bCs/>
          <w:b/>
        </w:rPr>
        <w:t xml:space="preserve">University Lecturer</w:t>
      </w:r>
      <w:r>
        <w:t xml:space="preserve">, situated within the vibrant academic and cultural ecosystem of</w:t>
      </w:r>
      <w:r>
        <w:t xml:space="preserve"> </w:t>
      </w:r>
      <w:r>
        <w:rPr>
          <w:bCs/>
          <w:b/>
        </w:rPr>
        <w:t xml:space="preserve">Birmingham</w:t>
      </w:r>
      <w:r>
        <w:t xml:space="preserve">, in the heart of England, within the</w:t>
      </w:r>
      <w:r>
        <w:t xml:space="preserve"> </w:t>
      </w:r>
      <w:r>
        <w:rPr>
          <w:bCs/>
          <w:b/>
        </w:rPr>
        <w:t xml:space="preserve">United Kingdom</w:t>
      </w:r>
      <w:r>
        <w:t xml:space="preserve">.</w:t>
      </w:r>
    </w:p>
    <w:p>
      <w:pPr>
        <w:pStyle w:val="BodyText"/>
      </w:pPr>
      <w:r>
        <w:t xml:space="preserve">The landscape of higher education has shifted dramatically in recent decades. It is no longer sufficient to view a lecturer merely as a transmitter of knowledge. In Birmingham, a city known for its industrial heritage and innovative future, the role demands a multi-faceted approach encompassing pedagogy, rigorous research, community engagement, and administrative stewardship.</w:t>
      </w:r>
    </w:p>
    <w:bookmarkEnd w:id="20"/>
    <w:bookmarkStart w:id="21" w:name="X947a21cb252c8cf3b5dade2322ddff562a67ddb"/>
    <w:p>
      <w:pPr>
        <w:pStyle w:val="Heading2"/>
      </w:pPr>
      <w:r>
        <w:t xml:space="preserve">The Academic Landscape of United Kingdom Birmingham</w:t>
      </w:r>
    </w:p>
    <w:p>
      <w:pPr>
        <w:pStyle w:val="FirstParagraph"/>
      </w:pPr>
      <w:r>
        <w:t xml:space="preserve">To understand the position of a</w:t>
      </w:r>
      <w:r>
        <w:t xml:space="preserve"> </w:t>
      </w:r>
      <w:r>
        <w:rPr>
          <w:bCs/>
          <w:b/>
        </w:rPr>
        <w:t xml:space="preserve">University Lecturer</w:t>
      </w:r>
      <w:r>
        <w:t xml:space="preserve">, one must first appreciate the unique context provided by our location. Birmingham is not merely a backdrop; it is an active participant in shaping academic life. As the second-largest city in the</w:t>
      </w:r>
      <w:r>
        <w:t xml:space="preserve"> </w:t>
      </w:r>
      <w:r>
        <w:rPr>
          <w:bCs/>
          <w:b/>
        </w:rPr>
        <w:t xml:space="preserve">United Kingdom</w:t>
      </w:r>
      <w:r>
        <w:t xml:space="preserve">, Birmingham boasts a diverse population and a robust economy that heavily influences university curricula and research priorities.</w:t>
      </w:r>
    </w:p>
    <w:p>
      <w:pPr>
        <w:pStyle w:val="BodyText"/>
      </w:pPr>
      <w:r>
        <w:t xml:space="preserve">The universities here, including the University of Birmingham and Aston University, are world-renowned institutions. They attract scholars from across the globe. For a lecturer operating in this environment, there is an expectation to engage with local industries such as advanced manufacturing, health sciences, and creative arts. The synergy between the city's infrastructure—such as Bullring &amp; Grand Central—and academic innovation provides a living laboratory for students and staff alike.</w:t>
      </w:r>
    </w:p>
    <w:bookmarkEnd w:id="21"/>
    <w:bookmarkStart w:id="22" w:name="X03644db72a818e6bb67fc9b095d04a70cea22a6"/>
    <w:p>
      <w:pPr>
        <w:pStyle w:val="Heading2"/>
      </w:pPr>
      <w:r>
        <w:t xml:space="preserve">Pedagogical Responsibilities: Beyond the Lecture Theatre</w:t>
      </w:r>
    </w:p>
    <w:p>
      <w:pPr>
        <w:pStyle w:val="FirstParagraph"/>
      </w:pPr>
      <w:r>
        <w:t xml:space="preserve">The primary duty of any</w:t>
      </w:r>
      <w:r>
        <w:t xml:space="preserve"> </w:t>
      </w:r>
      <w:r>
        <w:rPr>
          <w:bCs/>
          <w:b/>
        </w:rPr>
        <w:t xml:space="preserve">University Lecturer</w:t>
      </w:r>
      <w:r>
        <w:t xml:space="preserve"> </w:t>
      </w:r>
      <w:r>
        <w:t xml:space="preserve">is education. However, in this modern era, teaching has evolved. It is no longer about standing before a class and delivering monologues. The seminar presentation slides for this session emphasize active learning strategies.</w:t>
      </w:r>
    </w:p>
    <w:p>
      <w:pPr>
        <w:numPr>
          <w:ilvl w:val="0"/>
          <w:numId w:val="1001"/>
        </w:numPr>
        <w:pStyle w:val="Compact"/>
      </w:pPr>
      <w:r>
        <w:rPr>
          <w:bCs/>
          <w:b/>
        </w:rPr>
        <w:t xml:space="preserve">Diverse Learning Styles:</w:t>
      </w:r>
      <w:r>
        <w:t xml:space="preserve"> </w:t>
      </w:r>
      <w:r>
        <w:t xml:space="preserve">Lecturers must cater to a heterogeneous student body. In Birmingham, with its multicultural demographic, educators must be culturally responsive and inclusive in their teaching materials.</w:t>
      </w:r>
    </w:p>
    <w:p>
      <w:pPr>
        <w:numPr>
          <w:ilvl w:val="0"/>
          <w:numId w:val="1001"/>
        </w:numPr>
        <w:pStyle w:val="Compact"/>
      </w:pPr>
      <w:r>
        <w:t xml:space="preserve">Tech-Integration:: The use of digital platforms is standard. From virtual learning environments (VLEs) like Moodle to hybrid teaching models adopted post-pandemic, technical proficiency is mandatory.</w:t>
      </w:r>
    </w:p>
    <w:p>
      <w:pPr>
        <w:numPr>
          <w:ilvl w:val="0"/>
          <w:numId w:val="1001"/>
        </w:numPr>
        <w:pStyle w:val="Compact"/>
      </w:pPr>
      <w:r>
        <w:t xml:space="preserve">Assessment and Feedback:: Timely, constructive feedback is crucial for student development. Lecturers spend countless hours marking essays, projects, and presentations, providing the scaffolding necessary for academic growth.</w:t>
      </w:r>
    </w:p>
    <w:bookmarkEnd w:id="22"/>
    <w:bookmarkStart w:id="23" w:name="X8f9a62f282ffe6ecb5ce1f71a890ce80dd67a96"/>
    <w:p>
      <w:pPr>
        <w:pStyle w:val="Heading2"/>
      </w:pPr>
      <w:r>
        <w:t xml:space="preserve">The Research Imperative in British Higher Education</w:t>
      </w:r>
    </w:p>
    <w:p>
      <w:pPr>
        <w:pStyle w:val="FirstParagraph"/>
      </w:pPr>
      <w:r>
        <w:t xml:space="preserve">In the UK university system, research is not optional; it is the currency of academia. A</w:t>
      </w:r>
      <w:r>
        <w:t xml:space="preserve"> </w:t>
      </w:r>
      <w:r>
        <w:rPr>
          <w:bCs/>
          <w:b/>
        </w:rPr>
        <w:t xml:space="preserve">University Lecturer</w:t>
      </w:r>
      <w:r>
        <w:t xml:space="preserve"> </w:t>
      </w:r>
      <w:r>
        <w:t xml:space="preserve">is expected to produce publishable work that contributes to their field. This pressure is governed by the Research Excellence Framework (REF), which evaluates the quality of research across British universities.</w:t>
      </w:r>
    </w:p>
    <w:p>
      <w:pPr>
        <w:pStyle w:val="BodyText"/>
      </w:pPr>
      <w:r>
        <w:t xml:space="preserve">Birmingham-based lecturers are often engaged in interdisciplinary projects that address global challenges. Whether it is climate change research at the School of Geography, Earth and Environmental Sciences or medical breakthroughs at Birmingham City Hospital, the lecturer plays a pivotal role. They must secure funding through grants from bodies such as the Arts and Humanities Research Council (AHRC) or the Medical Research Council (MRC). This administrative burden adds significant weight to their workload.</w:t>
      </w:r>
    </w:p>
    <w:bookmarkEnd w:id="23"/>
    <w:bookmarkStart w:id="24" w:name="Xc193ed999ea8c885bac1ae29db31f958e271624"/>
    <w:p>
      <w:pPr>
        <w:pStyle w:val="Heading2"/>
      </w:pPr>
      <w:r>
        <w:t xml:space="preserve">Social Responsibility and Knowledge Transfer</w:t>
      </w:r>
    </w:p>
    <w:p>
      <w:pPr>
        <w:pStyle w:val="FirstParagraph"/>
      </w:pPr>
      <w:r>
        <w:t xml:space="preserve">The concept of the "Ivory Tower" is obsolete. Modern UK universities, particularly those in urban centers like Birmingham, are deeply embedded in their communities. A core expectation for a University Lecturer is knowledge transfer—the application of academic research to benefit society.</w:t>
      </w:r>
    </w:p>
    <w:p>
      <w:pPr>
        <w:pStyle w:val="BodyText"/>
      </w:pPr>
      <w:r>
        <w:t xml:space="preserve">This might involve consulting for local government on urban planning issues related to the Bullring regeneration projects or collaborating with small businesses in the Black Country industrial district. Furthermore, lecturers are expected to promote social mobility. Birmingham has areas of significant socioeconomic deprivation; universities here have a moral and strategic obligation to support students from these backgrounds through outreach programs and mentorship.</w:t>
      </w:r>
    </w:p>
    <w:bookmarkEnd w:id="24"/>
    <w:bookmarkStart w:id="25" w:name="mental-health-and-workload-management"/>
    <w:p>
      <w:pPr>
        <w:pStyle w:val="Heading2"/>
      </w:pPr>
      <w:r>
        <w:t xml:space="preserve">Mental Health and Workload Management</w:t>
      </w:r>
    </w:p>
    <w:p>
      <w:pPr>
        <w:pStyle w:val="FirstParagraph"/>
      </w:pPr>
      <w:r>
        <w:t xml:space="preserve">We cannot discuss the role of a lecturer without addressing the challenges. The workload is immense. Between teaching preparation, research publication, student supervision, and departmental meetings, burnout is a genuine risk. In Birmingham’s academic circles, there is an increasing focus on well-being initiatives.</w:t>
      </w:r>
    </w:p>
    <w:p>
      <w:pPr>
        <w:pStyle w:val="BodyText"/>
      </w:pPr>
      <w:r>
        <w:t xml:space="preserve">Lecturers are encouraged to set boundaries and utilize institutional support services. The seminar presentation slides highlight the importance of mentorship for early-career academics. Senior staff play a crucial role in modeling healthy work-life balance, ensuring that the pursuit of academic excellence does not come at the cost of personal health.</w:t>
      </w:r>
    </w:p>
    <w:bookmarkEnd w:id="25"/>
    <w:bookmarkStart w:id="26" w:name="diversity-equity-and-inclusion-dei"/>
    <w:p>
      <w:pPr>
        <w:pStyle w:val="Heading2"/>
      </w:pPr>
      <w:r>
        <w:t xml:space="preserve">Diversity, Equity, and Inclusion (DEI)</w:t>
      </w:r>
    </w:p>
    <w:p>
      <w:pPr>
        <w:pStyle w:val="FirstParagraph"/>
      </w:pPr>
      <w:r>
        <w:t xml:space="preserve">Birmingham is a beacon of diversity. Consequently, University Lecturers are expected to champion DEI principles. This involves reviewing curriculum content for bias, ensuring inclusive language in teaching materials, and creating safe spaces for dialogue. The sector is actively working to decolonize the curriculum, a process that requires critical self-reflection from educators.</w:t>
      </w:r>
    </w:p>
    <w:p>
      <w:pPr>
        <w:pStyle w:val="BodyText"/>
      </w:pPr>
      <w:r>
        <w:t xml:space="preserve">Lecturers must also address attainment gaps between different student demographics. By identifying barriers to success—whether financial, cultural, or academic—educators in Birmingham are helping to level the playing field for all students within the United Kingdom higher education system.</w:t>
      </w:r>
    </w:p>
    <w:bookmarkEnd w:id="26"/>
    <w:bookmarkStart w:id="27" w:name="the-future-of-academic-employment"/>
    <w:p>
      <w:pPr>
        <w:pStyle w:val="Heading2"/>
      </w:pPr>
      <w:r>
        <w:t xml:space="preserve">The Future of Academic Employment</w:t>
      </w:r>
    </w:p>
    <w:p>
      <w:pPr>
        <w:pStyle w:val="FirstParagraph"/>
      </w:pPr>
      <w:r>
        <w:t xml:space="preserve">The job market for lecturers is competitive. There is a shift towards more fixed-term contracts, although tenured positions remain the gold standard for academic freedom. For those aspiring to become University Lecturers in Birmingham or elsewhere in the UK, versatility is key.</w:t>
      </w:r>
    </w:p>
    <w:p>
      <w:pPr>
        <w:pStyle w:val="BodyText"/>
      </w:pPr>
      <w:r>
        <w:t xml:space="preserve">Futurism requires adaptability. The rise of AI in education means lecturers must learn to integrate artificial intelligence tools responsibly into their teaching and research. They must also prepare students for a changing job market, emphasizing critical thinking and digital literacy over rote memorization.</w:t>
      </w:r>
    </w:p>
    <w:bookmarkEnd w:id="27"/>
    <w:bookmarkStart w:id="28" w:name="Xc54c83d47234ca542a334c398aa6b4c71c68245"/>
    <w:p>
      <w:pPr>
        <w:pStyle w:val="Heading2"/>
      </w:pPr>
      <w:r>
        <w:t xml:space="preserve">Conclusion: The Indispensable Role of the Lecturer</w:t>
      </w:r>
    </w:p>
    <w:p>
      <w:pPr>
        <w:pStyle w:val="FirstParagraph"/>
      </w:pPr>
      <w:r>
        <w:t xml:space="preserve">In conclusion, being a University Lecturer in Birmingham is a demanding yet profoundly rewarding vocation. It requires a synthesis of intellectual rigor, pedagogical creativity, and social conscience. These professionals are not just educators; they are researchers, community leaders, and innovators.</w:t>
      </w:r>
    </w:p>
    <w:p>
      <w:pPr>
        <w:pStyle w:val="BodyText"/>
      </w:pPr>
      <w:r>
        <w:t xml:space="preserve">As we finalize our seminar presentation slides for distribution to the faculty in the United Kingdom Birmingham region, we invite you to reflect on your own contributions. How do you balance research with teaching? How do you engage with the local community? Your answers shape the future of higher education in this vibrant city.</w:t>
      </w:r>
    </w:p>
    <w:p>
      <w:pPr>
        <w:pStyle w:val="BodyText"/>
      </w:pPr>
      <w:r>
        <w:t xml:space="preserve">Thank you for your attention and dedication to academic excellence.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Impact of a University Lecturer in Birmingham</dc:title>
  <dc:creator/>
  <dc:language>en</dc:language>
  <cp:keywords/>
  <dcterms:created xsi:type="dcterms:W3CDTF">2026-07-30T11:43:55Z</dcterms:created>
  <dcterms:modified xsi:type="dcterms:W3CDTF">2026-07-30T11:43:55Z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