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Uzbekistan</w:t>
      </w:r>
      <w:r>
        <w:t xml:space="preserve"> </w:t>
      </w:r>
      <w:r>
        <w:t xml:space="preserve">Tashkent</w:t>
      </w:r>
    </w:p>
    <w:bookmarkStart w:id="20" w:name="X4dee9e7881acf331c0f416d88a7bd91f9d50c9c"/>
    <w:p>
      <w:pPr>
        <w:pStyle w:val="Heading1"/>
      </w:pPr>
      <w:r>
        <w:t xml:space="preserve">Seminar Presentation Slides: The Evolving Role of the University Lecturer in Uzbekistan Tashkent</w:t>
      </w:r>
    </w:p>
    <w:p>
      <w:pPr>
        <w:pStyle w:val="FirstParagraph"/>
      </w:pPr>
      <w:r>
        <w:t xml:space="preserve">Welcome to this comprehensive overview of the dynamic academic landscape currently unfolding in Uzbekistan Tashkent. As we delve into these Seminar Presentation Slides, our primary focus remains steadfastly on "University Lecturer," a profession that is undergoing a profound transformation within this vibrant Central Asian hub.</w:t>
      </w:r>
    </w:p>
    <w:p>
      <w:pPr>
        <w:pStyle w:val="BodyText"/>
      </w:pPr>
      <w:r>
        <w:t xml:space="preserve">The context of "Uzbekistan Tashkent" provides a unique backdrop for this discussion, characterized by rapid modernization, significant educational reforms initiated by the government, and an eager youth population seeking world-class knowledge. These Seminar Presentation Slides are meticulously designed to guide you through the complexities of higher education in this region.</w:t>
      </w:r>
    </w:p>
    <w:bookmarkEnd w:id="20"/>
    <w:bookmarkStart w:id="21" w:name="Xa527ae6f3375f7c33a0508b1b6183d41afc107b"/>
    <w:p>
      <w:pPr>
        <w:pStyle w:val="Heading2"/>
      </w:pPr>
      <w:r>
        <w:t xml:space="preserve">The Contextual Landscape: Why Uzbekistan Tashkent?</w:t>
      </w:r>
    </w:p>
    <w:p>
      <w:pPr>
        <w:pStyle w:val="FirstParagraph"/>
      </w:pPr>
      <w:r>
        <w:t xml:space="preserve">To understand the significance of a "University Lecturer" today, one must first appreciate the specific environment they operate within in "Uzbekistan Tashkent." Over the past decade, this capital city has emerged as an educational beacon in Central Asia. The government has aggressively prioritized human capital development, leading to a surge in university enrollments and international partnerships.</w:t>
      </w:r>
    </w:p>
    <w:p>
      <w:pPr>
        <w:numPr>
          <w:ilvl w:val="0"/>
          <w:numId w:val="1001"/>
        </w:numPr>
        <w:pStyle w:val="Compact"/>
      </w:pPr>
      <w:r>
        <w:rPr>
          <w:bCs/>
          <w:b/>
        </w:rPr>
        <w:t xml:space="preserve">Rapid Modernization:</w:t>
      </w:r>
      <w:r>
        <w:t xml:space="preserve"> </w:t>
      </w:r>
      <w:r>
        <w:t xml:space="preserve">"Uzbekistan Tashkent" is seeing unprecedented infrastructure development, with campuses becoming hubs of innovation and technology.</w:t>
      </w:r>
    </w:p>
    <w:p>
      <w:pPr>
        <w:numPr>
          <w:ilvl w:val="0"/>
          <w:numId w:val="1001"/>
        </w:numPr>
        <w:pStyle w:val="Compact"/>
      </w:pPr>
      <w:r>
        <w:rPr>
          <w:bCs/>
          <w:b/>
        </w:rPr>
        <w:t xml:space="preserve">Educational Reforms:</w:t>
      </w:r>
      <w:r>
        <w:t xml:space="preserve"> </w:t>
      </w:r>
      <w:r>
        <w:t xml:space="preserve">New laws emphasize English proficiency, research output, and international accreditation for universities in "Uzbekistan Tashkent."</w:t>
      </w:r>
    </w:p>
    <w:p>
      <w:pPr>
        <w:numPr>
          <w:ilvl w:val="0"/>
          <w:numId w:val="1001"/>
        </w:numPr>
        <w:pStyle w:val="Compact"/>
      </w:pPr>
      <w:r>
        <w:rPr>
          <w:bCs/>
          <w:b/>
        </w:rPr>
        <w:t xml:space="preserve">Demand for Quality:</w:t>
      </w:r>
      <w:r>
        <w:t xml:space="preserve"> </w:t>
      </w:r>
      <w:r>
        <w:t xml:space="preserve">The population increasingly demands higher education that meets global standards, placing immense pressure and opportunity on the "University Lecturer" profession.</w:t>
      </w:r>
    </w:p>
    <w:bookmarkEnd w:id="21"/>
    <w:bookmarkStart w:id="22" w:name="X105d210a55f17a22a70a8148de37ad09211a94d"/>
    <w:p>
      <w:pPr>
        <w:pStyle w:val="Heading2"/>
      </w:pPr>
      <w:r>
        <w:t xml:space="preserve">The Traditional vs. Modern University Lecturer Paradigm</w:t>
      </w:r>
    </w:p>
    <w:p>
      <w:pPr>
        <w:pStyle w:val="FirstParagraph"/>
      </w:pPr>
      <w:r>
        <w:t xml:space="preserve">In the past, a "University Lecturer" in "Uzbekistan Tashkent" was primarily viewed as a transmitter of static knowledge. However, the Seminar Presentation Slides highlight that this model is obsolete. The modern "University Lecturer" must be an facilitator of critical thinking and a mentor for career development.</w:t>
      </w:r>
    </w:p>
    <w:p>
      <w:pPr>
        <w:numPr>
          <w:ilvl w:val="0"/>
          <w:numId w:val="1002"/>
        </w:numPr>
        <w:pStyle w:val="Compact"/>
      </w:pPr>
      <w:r>
        <w:rPr>
          <w:bCs/>
          <w:b/>
        </w:rPr>
        <w:t xml:space="preserve">Pedagogical Shift:</w:t>
      </w:r>
      <w:r>
        <w:t xml:space="preserve"> </w:t>
      </w:r>
      <w:r>
        <w:t xml:space="preserve">Moving from rote learning to student-centered approaches is crucial for any effective "University Lecturer."</w:t>
      </w:r>
    </w:p>
    <w:p>
      <w:pPr>
        <w:numPr>
          <w:ilvl w:val="0"/>
          <w:numId w:val="1002"/>
        </w:numPr>
        <w:pStyle w:val="Compact"/>
      </w:pPr>
      <w:r>
        <w:rPr>
          <w:bCs/>
          <w:b/>
        </w:rPr>
        <w:t xml:space="preserve">Digital Literacy:</w:t>
      </w:r>
      <w:r>
        <w:t xml:space="preserve">In post-pandemic "Uzbekistan Tashkent," a "University Lecturer" must be adept at utilizing digital tools to enhance engagement.</w:t>
      </w:r>
    </w:p>
    <w:p>
      <w:pPr>
        <w:numPr>
          <w:ilvl w:val="0"/>
          <w:numId w:val="1002"/>
        </w:numPr>
        <w:pStyle w:val="Compact"/>
      </w:pPr>
      <w:r>
        <w:rPr>
          <w:bCs/>
          <w:b/>
        </w:rPr>
        <w:t xml:space="preserve">Bridging Theory and Practice:</w:t>
      </w:r>
      <w:r>
        <w:t xml:space="preserve">The modern curriculum in "Uzbekistan Tashkent" requires the "University Lecturer" to connect academic theory directly with real-world industry applications.</w:t>
      </w:r>
    </w:p>
    <w:bookmarkEnd w:id="22"/>
    <w:bookmarkStart w:id="23" w:name="navigating-bureaucracy-and-autonomy"/>
    <w:p>
      <w:pPr>
        <w:pStyle w:val="Heading2"/>
      </w:pPr>
      <w:r>
        <w:t xml:space="preserve">Navigating Bureaucracy and Autonomy</w:t>
      </w:r>
    </w:p>
    <w:p>
      <w:pPr>
        <w:pStyle w:val="FirstParagraph"/>
      </w:pPr>
      <w:r>
        <w:t xml:space="preserve">A significant challenge discussed in these Seminar Presentation Slides is the balance between institutional bureaucracy and academic freedom. Within "Uzbekistan Tashkent," university systems are often hierarchical. The "University Lecturer" must learn to navigate administrative structures while striving for curricular autonomy.</w:t>
      </w:r>
    </w:p>
    <w:p>
      <w:pPr>
        <w:numPr>
          <w:ilvl w:val="0"/>
          <w:numId w:val="1003"/>
        </w:numPr>
        <w:pStyle w:val="Compact"/>
      </w:pPr>
      <w:r>
        <w:rPr>
          <w:bCs/>
          <w:b/>
        </w:rPr>
        <w:t xml:space="preserve">Institutional Compliance:</w:t>
      </w:r>
      <w:r>
        <w:t xml:space="preserve">A "University Lecturer" must adhere to strict national standards set in "Uzbekistan Tashkent."</w:t>
      </w:r>
    </w:p>
    <w:p>
      <w:pPr>
        <w:numPr>
          <w:ilvl w:val="0"/>
          <w:numId w:val="1003"/>
        </w:numPr>
        <w:pStyle w:val="Compact"/>
      </w:pPr>
      <w:r>
        <w:rPr>
          <w:bCs/>
          <w:b/>
        </w:rPr>
        <w:t xml:space="preserve">Promoting Innovation:</w:t>
      </w:r>
      <w:r>
        <w:t xml:space="preserve"> </w:t>
      </w:r>
      <w:r>
        <w:t xml:space="preserve">Despite red tape, a proactive "University Lecturer" can introduce modern teaching methodologies and research projects.</w:t>
      </w:r>
    </w:p>
    <w:p>
      <w:pPr>
        <w:numPr>
          <w:ilvl w:val="0"/>
          <w:numId w:val="1003"/>
        </w:numPr>
        <w:pStyle w:val="Compact"/>
      </w:pPr>
      <w:r>
        <w:rPr>
          <w:bCs/>
          <w:b/>
        </w:rPr>
        <w:t xml:space="preserve">Cultural Adaptation:</w:t>
      </w:r>
      <w:r>
        <w:t xml:space="preserve">The "University Lecturer" must balance local cultural values with progressive academic practices in the dynamic setting of "Uzbekistan Tashkent."</w:t>
      </w:r>
    </w:p>
    <w:bookmarkEnd w:id="23"/>
    <w:bookmarkStart w:id="24" w:name="X257b93d2fcfe8f3252a88bc17e6735fe8379e75"/>
    <w:p>
      <w:pPr>
        <w:pStyle w:val="Heading2"/>
      </w:pPr>
      <w:r>
        <w:t xml:space="preserve">The Global Perspective: International Collaboration</w:t>
      </w:r>
    </w:p>
    <w:p>
      <w:pPr>
        <w:pStyle w:val="FirstParagraph"/>
      </w:pPr>
      <w:r>
        <w:t xml:space="preserve">"Uzbekistan Tashkent" is increasingly opening its doors to international academia. This presents a massive opportunity for the "University Lecturer." These Seminar Presentation Slides emphasize that collaboration with global universities is no longer a luxury but a necessity.</w:t>
      </w:r>
    </w:p>
    <w:p>
      <w:pPr>
        <w:numPr>
          <w:ilvl w:val="0"/>
          <w:numId w:val="1004"/>
        </w:numPr>
        <w:pStyle w:val="Compact"/>
      </w:pPr>
      <w:r>
        <w:rPr>
          <w:bCs/>
          <w:b/>
        </w:rPr>
        <w:t xml:space="preserve">Joint Research:</w:t>
      </w:r>
      <w:r>
        <w:t xml:space="preserve">The "University Lecturer" in "Uzbekistan Tashkent" should seek co-authored publications with international peers.</w:t>
      </w:r>
    </w:p>
    <w:p>
      <w:pPr>
        <w:numPr>
          <w:ilvl w:val="0"/>
          <w:numId w:val="1004"/>
        </w:numPr>
        <w:pStyle w:val="Compact"/>
      </w:pPr>
      <w:r>
        <w:rPr>
          <w:bCs/>
          <w:b/>
        </w:rPr>
        <w:t xml:space="preserve">Fellowships and Exchanges:</w:t>
      </w:r>
      <w:r>
        <w:t xml:space="preserve">Becoming an exchange professor allows a "University Lecturer" to bring fresh perspectives back to their home institution in "Uzbekistan Tashkent."</w:t>
      </w:r>
    </w:p>
    <w:p>
      <w:pPr>
        <w:numPr>
          <w:ilvl w:val="0"/>
          <w:numId w:val="1004"/>
        </w:numPr>
        <w:pStyle w:val="Compact"/>
      </w:pPr>
      <w:r>
        <w:rPr>
          <w:bCs/>
          <w:b/>
        </w:rPr>
        <w:t xml:space="preserve">Global Curriculum Integration:</w:t>
      </w:r>
      <w:r>
        <w:t xml:space="preserve">A forward-thinking "University Lecturer" integrates international case studies into the local context of Uzbekistan.</w:t>
      </w:r>
    </w:p>
    <w:bookmarkEnd w:id="24"/>
    <w:bookmarkStart w:id="25" w:name="X885f12ecb75383fa6e3ab7bd99cfd35d5c28e57"/>
    <w:p>
      <w:pPr>
        <w:pStyle w:val="Heading2"/>
      </w:pPr>
      <w:r>
        <w:t xml:space="preserve">Ethical Responsibilities and Social Impact</w:t>
      </w:r>
    </w:p>
    <w:p>
      <w:pPr>
        <w:pStyle w:val="FirstParagraph"/>
      </w:pPr>
      <w:r>
        <w:t xml:space="preserve">Seminar Presentation Slides also address the ethical dimension of being a "University Lecturer." In "Uzbekistan Tashkent," educators bear a social responsibility to shape the next generation of leaders. The integrity and conduct of every "University Lecturer" directly influence societal progress.</w:t>
      </w:r>
    </w:p>
    <w:p>
      <w:pPr>
        <w:numPr>
          <w:ilvl w:val="0"/>
          <w:numId w:val="1005"/>
        </w:numPr>
        <w:pStyle w:val="Compact"/>
      </w:pPr>
      <w:r>
        <w:rPr>
          <w:bCs/>
          <w:b/>
        </w:rPr>
        <w:t xml:space="preserve">Mentorship Ethics:</w:t>
      </w:r>
      <w:r>
        <w:t xml:space="preserve">The "University Lecturer" must foster an inclusive environment, ensuring equal opportunity for all students in "Uzbekistan Tashkent."</w:t>
      </w:r>
    </w:p>
    <w:p>
      <w:pPr>
        <w:numPr>
          <w:ilvl w:val="0"/>
          <w:numId w:val="1005"/>
        </w:numPr>
        <w:pStyle w:val="Compact"/>
      </w:pPr>
      <w:r>
        <w:rPr>
          <w:bCs/>
          <w:b/>
        </w:rPr>
        <w:t xml:space="preserve">Societal Engagement:</w:t>
      </w:r>
      <w:r>
        <w:t xml:space="preserve">A responsible "University Lecturer" should encourage civic engagement among students.</w:t>
      </w:r>
    </w:p>
    <w:p>
      <w:pPr>
        <w:numPr>
          <w:ilvl w:val="0"/>
          <w:numId w:val="1005"/>
        </w:numPr>
        <w:pStyle w:val="Compact"/>
      </w:pPr>
      <w:r>
        <w:rPr>
          <w:bCs/>
          <w:b/>
        </w:rPr>
        <w:t xml:space="preserve">Academic Integrity:</w:t>
      </w:r>
      <w:r>
        <w:t xml:space="preserve">Maintaining rigorous standards of honesty is paramount for the credibility of higher education in "Uzbekistan Tashkent."</w:t>
      </w:r>
    </w:p>
    <w:bookmarkEnd w:id="25"/>
    <w:bookmarkStart w:id="26" w:name="X841f4ae30568612afb3ee28e05e479a9d8fa72e"/>
    <w:p>
      <w:pPr>
        <w:pStyle w:val="Heading2"/>
      </w:pPr>
      <w:r>
        <w:t xml:space="preserve">The Path Forward: Strategic Recommendations</w:t>
      </w:r>
    </w:p>
    <w:p>
      <w:pPr>
        <w:pStyle w:val="FirstParagraph"/>
      </w:pPr>
      <w:r>
        <w:t xml:space="preserve">To conclude these Seminar Presentation Slides, we outline strategic recommendations for aspiring and current "University Lecturer" professionals in "Uzbekistan Tashkent." Success requires a blend of resilience, adaptability, and continuous learning.</w:t>
      </w:r>
    </w:p>
    <w:p>
      <w:pPr>
        <w:numPr>
          <w:ilvl w:val="0"/>
          <w:numId w:val="1006"/>
        </w:numPr>
        <w:pStyle w:val="Compact"/>
      </w:pPr>
      <w:r>
        <w:rPr>
          <w:bCs/>
          <w:b/>
        </w:rPr>
        <w:t xml:space="preserve">Prioritize Professional Development:</w:t>
      </w:r>
      <w:r>
        <w:t xml:space="preserve">The modern "University Lecturer" must invest time in teaching certifications.</w:t>
      </w:r>
    </w:p>
    <w:p>
      <w:pPr>
        <w:numPr>
          <w:ilvl w:val="0"/>
          <w:numId w:val="1006"/>
        </w:numPr>
        <w:pStyle w:val="Compact"/>
      </w:pPr>
      <w:r>
        <w:rPr>
          <w:bCs/>
          <w:b/>
        </w:rPr>
        <w:t xml:space="preserve">Leverage Local Culture:</w:t>
      </w:r>
      <w:r>
        <w:t xml:space="preserve">A successful "University Lecturer" uses the rich heritage of Uzbekistan to engage students deeply.</w:t>
      </w:r>
    </w:p>
    <w:p>
      <w:pPr>
        <w:numPr>
          <w:ilvl w:val="0"/>
          <w:numId w:val="1006"/>
        </w:numPr>
        <w:pStyle w:val="Compact"/>
      </w:pPr>
      <w:r>
        <w:rPr>
          <w:bCs/>
          <w:b/>
        </w:rPr>
        <w:t xml:space="preserve">Advocate for Reform:</w:t>
      </w:r>
      <w:r>
        <w:t xml:space="preserve">"University Lecturers" should actively participate in policy discussions within "Uzbekistan Tashkent."</w:t>
      </w:r>
    </w:p>
    <w:bookmarkEnd w:id="26"/>
    <w:bookmarkStart w:id="27" w:name="the-future-outlook"/>
    <w:p>
      <w:pPr>
        <w:pStyle w:val="Heading2"/>
      </w:pPr>
      <w:r>
        <w:t xml:space="preserve">The Future Outlook</w:t>
      </w:r>
    </w:p>
    <w:p>
      <w:pPr>
        <w:pStyle w:val="FirstParagraph"/>
      </w:pPr>
      <w:r>
        <w:t xml:space="preserve">The future of higher education in "Uzbekistan Tashkent" is bright, yet challenging. The role of the "University Lecturer" is evolving from a mere instructor to a catalyst for change. These Seminar Presentation Slides serve as a roadmap for navigating this exciting transition.</w:t>
      </w:r>
    </w:p>
    <w:p>
      <w:pPr>
        <w:numPr>
          <w:ilvl w:val="0"/>
          <w:numId w:val="1007"/>
        </w:numPr>
        <w:pStyle w:val="Compact"/>
      </w:pPr>
      <w:r>
        <w:rPr>
          <w:bCs/>
          <w:b/>
        </w:rPr>
        <w:t xml:space="preserve">Sustained Growth:</w:t>
      </w:r>
      <w:r>
        <w:t xml:space="preserve">The number of qualified "University Lecturers" will be the primary determinant of "Uzbekistan Tashkent's" global academic standing.</w:t>
      </w:r>
    </w:p>
    <w:p>
      <w:pPr>
        <w:numPr>
          <w:ilvl w:val="0"/>
          <w:numId w:val="1007"/>
        </w:numPr>
        <w:pStyle w:val="Compact"/>
      </w:pPr>
      <w:r>
        <w:t xml:space="preserve">Tech-Driven Education:A tech-savvy "University Lecturer" will lead the digital transformation in classrooms across Uzbekistan.</w:t>
      </w:r>
    </w:p>
    <w:bookmarkEnd w:id="27"/>
    <w:bookmarkStart w:id="28" w:name="conclusion-and-qa"/>
    <w:p>
      <w:pPr>
        <w:pStyle w:val="Heading2"/>
      </w:pPr>
      <w:r>
        <w:t xml:space="preserve">Conclusion and Q&amp;A</w:t>
      </w:r>
    </w:p>
    <w:p>
      <w:pPr>
        <w:pStyle w:val="FirstParagraph"/>
      </w:pPr>
      <w:r>
        <w:t xml:space="preserve">In summary, this Seminar Presentation Slides document has explored the multifaceted role of a "University Lecturer" within the specific geographic and cultural context of "Uzbekistan Tashkent." The challenges are significant, but the potential for impact is unparalleled.</w:t>
      </w:r>
    </w:p>
    <w:p>
      <w:pPr>
        <w:pStyle w:val="BodyText"/>
      </w:pPr>
      <w:r>
        <w:t xml:space="preserve">We encourage all attendees to reflect on their own roles as "University Lecturers" in driving educational excellence. Thank you for your attention to these critical discussions regarding our shared future in higher education within Uzbekistan Tashkent.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University Lecturer in Uzbekistan Tashkent</dc:title>
  <dc:creator/>
  <dc:language>en</dc:language>
  <cp:keywords/>
  <dcterms:created xsi:type="dcterms:W3CDTF">2026-07-29T18:25:13Z</dcterms:created>
  <dcterms:modified xsi:type="dcterms:W3CDTF">2026-07-29T18:25:13Z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