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c9f06194dafa8eaaa1a2d8effd03ebcfda05143"/>
    <w:p>
      <w:pPr>
        <w:pStyle w:val="Heading2"/>
      </w:pPr>
      <w:r>
        <w:t xml:space="preserve">The Evolving Role of the University Lecturer in Venezuela Caracas: Challenges, Resilience, and Strategic Adaptation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Seminar Hall, Central University Area, Venezuela Caracas</w:t>
      </w:r>
      <w:r>
        <w:br/>
      </w:r>
      <w:r>
        <w:rPr>
          <w:bCs/>
          <w:b/>
        </w:rPr>
        <w:t xml:space="preserve">Purpose:</w:t>
      </w:r>
      <w:r>
        <w:t xml:space="preserve"> </w:t>
      </w:r>
      <w:r>
        <w:t xml:space="preserve">To analyze the multifaceted responsibilities of the</w:t>
      </w:r>
      <w:r>
        <w:t xml:space="preserve"> </w:t>
      </w:r>
      <w:r>
        <w:rPr>
          <w:iCs/>
          <w:i/>
        </w:rPr>
        <w:t xml:space="preserve">Seminar Presentation Slides</w:t>
      </w:r>
      <w:r>
        <w:t xml:space="preserve">, to define the contemporary identity of the</w:t>
      </w:r>
      <w:r>
        <w:t xml:space="preserve"> </w:t>
      </w:r>
      <w:r>
        <w:rPr>
          <w:iCs/>
          <w:i/>
        </w:rPr>
        <w:t xml:space="preserve">University Lecturer</w:t>
      </w:r>
      <w:r>
        <w:t xml:space="preserve">, and to address the specific socio-academic context of higher education in</w:t>
      </w:r>
      <w:r>
        <w:t xml:space="preserve"> </w:t>
      </w:r>
      <w:r>
        <w:rPr>
          <w:bCs/>
          <w:b/>
        </w:rPr>
        <w:t xml:space="preserve">Venezuela Caracas</w:t>
      </w:r>
      <w:r>
        <w:t xml:space="preserve">.</w:t>
      </w:r>
    </w:p>
    <w:bookmarkEnd w:id="20"/>
    <w:bookmarkEnd w:id="21"/>
    <w:bookmarkStart w:id="22" w:name="X9cd401e952be75b1d2db7de8454b3df838822d0"/>
    <w:p>
      <w:pPr>
        <w:pStyle w:val="Heading2"/>
      </w:pPr>
      <w:r>
        <w:t xml:space="preserve">1. Introduction: Contextualizing Higher Education in Venezuela Caracas</w:t>
      </w:r>
    </w:p>
    <w:p>
      <w:pPr>
        <w:pStyle w:val="FirstParagraph"/>
      </w:pPr>
      <w:r>
        <w:t xml:space="preserve">The landscape of higher education in Venezuela has undergone profound transformations over the last two decades. In</w:t>
      </w:r>
      <w:r>
        <w:t xml:space="preserve"> </w:t>
      </w:r>
      <w:r>
        <w:rPr>
          <w:bCs/>
          <w:b/>
        </w:rPr>
        <w:t xml:space="preserve">Venezuela Caracas</w:t>
      </w:r>
      <w:r>
        <w:t xml:space="preserve">, the capital city, universities serve not only as centers of academic excellence but also as critical hubs for social stability and intellectual resistance. However, this environment is characterized by significant infrastructural deficits, economic volatility, and political polarization.</w:t>
      </w:r>
    </w:p>
    <w:p>
      <w:pPr>
        <w:pStyle w:val="BodyText"/>
      </w:pPr>
      <w:r>
        <w:t xml:space="preserve">This presentation aims to explore how the modern</w:t>
      </w:r>
      <w:r>
        <w:t xml:space="preserve"> </w:t>
      </w:r>
      <w:r>
        <w:rPr>
          <w:iCs/>
          <w:i/>
        </w:rPr>
        <w:t xml:space="preserve">University Lecturer</w:t>
      </w:r>
      <w:r>
        <w:t xml:space="preserve"> </w:t>
      </w:r>
      <w:r>
        <w:t xml:space="preserve">navigates these turbulent waters. We must understand that teaching in</w:t>
      </w:r>
      <w:r>
        <w:t xml:space="preserve"> </w:t>
      </w:r>
      <w:r>
        <w:rPr>
          <w:bCs/>
          <w:b/>
        </w:rPr>
        <w:t xml:space="preserve">Venezuela Caracas</w:t>
      </w:r>
      <w:r>
        <w:t xml:space="preserve"> </w:t>
      </w:r>
      <w:r>
        <w:t xml:space="preserve">is no longer merely about knowledge transfer; it is an act of resilience. The lecturer serves as a mentor, a crisis manager, and a guardian of academic integrity amidst systemic challenges.</w:t>
      </w:r>
    </w:p>
    <w:bookmarkEnd w:id="22"/>
    <w:bookmarkStart w:id="23" w:name="Xff20914ace52b425c375a77c2d9ab4d5b8a5831"/>
    <w:p>
      <w:pPr>
        <w:pStyle w:val="Heading2"/>
      </w:pPr>
      <w:r>
        <w:t xml:space="preserve">2. Defining the Contemporary University Lecturer</w:t>
      </w:r>
    </w:p>
    <w:p>
      <w:pPr>
        <w:pStyle w:val="FirstParagraph"/>
      </w:pPr>
      <w:r>
        <w:t xml:space="preserve">The traditional image of the lecturer as a mere transmitter of information is obsolete. In today’s global and local context, particularly within</w:t>
      </w:r>
      <w:r>
        <w:t xml:space="preserve"> </w:t>
      </w:r>
      <w:r>
        <w:rPr>
          <w:bCs/>
          <w:b/>
        </w:rPr>
        <w:t xml:space="preserve">Venezuela Caracas</w:t>
      </w:r>
      <w:r>
        <w:t xml:space="preserve">, the role has expanded significantly.</w:t>
      </w:r>
    </w:p>
    <w:p>
      <w:pPr>
        <w:numPr>
          <w:ilvl w:val="0"/>
          <w:numId w:val="1001"/>
        </w:numPr>
        <w:pStyle w:val="Compact"/>
      </w:pPr>
      <w:r>
        <w:rPr>
          <w:bCs/>
          <w:b/>
        </w:rPr>
        <w:t xml:space="preserve">Educator and Facilitator:</w:t>
      </w:r>
      <w:r>
        <w:t xml:space="preserve"> </w:t>
      </w:r>
      <w:r>
        <w:t xml:space="preserve">Moving beyond rote learning to critical thinking and problem-solving methodologies that prepare students for a complex global market.</w:t>
      </w:r>
    </w:p>
    <w:p>
      <w:pPr>
        <w:numPr>
          <w:ilvl w:val="0"/>
          <w:numId w:val="1001"/>
        </w:numPr>
        <w:pStyle w:val="Compact"/>
      </w:pPr>
      <w:r>
        <w:rPr>
          <w:bCs/>
          <w:b/>
        </w:rPr>
        <w:t xml:space="preserve">Mentor and Psychologist:</w:t>
      </w:r>
      <w:r>
        <w:t xml:space="preserve"> </w:t>
      </w:r>
      <w:r>
        <w:t xml:space="preserve">Recognizing that many students in Caracas face food insecurity, transportation issues, or family instability. The lecturer often provides basic social support alongside academic guidance.</w:t>
      </w:r>
    </w:p>
    <w:p>
      <w:pPr>
        <w:numPr>
          <w:ilvl w:val="0"/>
          <w:numId w:val="1001"/>
        </w:numPr>
        <w:pStyle w:val="Compact"/>
      </w:pPr>
      <w:r>
        <w:rPr>
          <w:bCs/>
          <w:b/>
        </w:rPr>
        <w:t xml:space="preserve">Innovator of Resources:</w:t>
      </w:r>
      <w:r>
        <w:t xml:space="preserve"> </w:t>
      </w:r>
      <w:r>
        <w:t xml:space="preserve">With limited access to updated textbooks and laboratory equipment in many institutions across</w:t>
      </w:r>
      <w:r>
        <w:t xml:space="preserve"> </w:t>
      </w:r>
      <w:r>
        <w:rPr>
          <w:bCs/>
          <w:b/>
        </w:rPr>
        <w:t xml:space="preserve">Venezuela Caracas</w:t>
      </w:r>
      <w:r>
        <w:t xml:space="preserve">, the lecturer must curate digital resources and open-access materials to ensure curriculum relevance.</w:t>
      </w:r>
    </w:p>
    <w:p>
      <w:pPr>
        <w:numPr>
          <w:ilvl w:val="0"/>
          <w:numId w:val="1001"/>
        </w:numPr>
        <w:pStyle w:val="Compact"/>
      </w:pPr>
      <w:r>
        <w:rPr>
          <w:bCs/>
          <w:b/>
        </w:rPr>
        <w:t xml:space="preserve">Civic Leader:</w:t>
      </w:r>
      <w:r>
        <w:t xml:space="preserve"> </w:t>
      </w:r>
      <w:r>
        <w:t xml:space="preserve">In a polarized society, the university lecturer plays a crucial role in fostering dialogue, tolerance, and democratic values within the classroom.</w:t>
      </w:r>
    </w:p>
    <w:bookmarkEnd w:id="23"/>
    <w:bookmarkStart w:id="26" w:name="structural-and-environmental-challenges"/>
    <w:p>
      <w:pPr>
        <w:pStyle w:val="Heading2"/>
      </w:pPr>
      <w:r>
        <w:t xml:space="preserve">3. Structural and Environmental Challenges</w:t>
      </w:r>
    </w:p>
    <w:p>
      <w:pPr>
        <w:pStyle w:val="FirstParagraph"/>
      </w:pPr>
      <w:r>
        <w:t xml:space="preserve">To effectively address the needs of students in</w:t>
      </w:r>
      <w:r>
        <w:t xml:space="preserve"> </w:t>
      </w:r>
      <w:r>
        <w:rPr>
          <w:bCs/>
          <w:b/>
        </w:rPr>
        <w:t xml:space="preserve">Venezuela Caracas</w:t>
      </w:r>
      <w:r>
        <w:t xml:space="preserve">, one must first acknowledge the unique hurdles facing the</w:t>
      </w:r>
      <w:r>
        <w:t xml:space="preserve"> </w:t>
      </w:r>
      <w:r>
        <w:rPr>
          <w:iCs/>
          <w:i/>
        </w:rPr>
        <w:t xml:space="preserve">University Lecturer</w:t>
      </w:r>
      <w:r>
        <w:t xml:space="preserve">. These challenges are not theoretical; they are daily realities.</w:t>
      </w:r>
    </w:p>
    <w:bookmarkStart w:id="24" w:name="X01c4b66b372602acec34e84c10004b7652e2fc3"/>
    <w:p>
      <w:pPr>
        <w:pStyle w:val="Heading3"/>
      </w:pPr>
      <w:r>
        <w:t xml:space="preserve">A. Infrastructural and Logistical Hurdles</w:t>
      </w:r>
    </w:p>
    <w:bookmarkEnd w:id="24"/>
    <w:p>
      <w:pPr>
        <w:pStyle w:val="FirstParagraph"/>
      </w:pPr>
      <w:r>
        <w:t xml:space="preserve">Institutions in Caracas frequently experience power outages, water shortages, and deteriorating physical infrastructure. Lecturers must adapt their</w:t>
      </w:r>
      <w:r>
        <w:t xml:space="preserve"> </w:t>
      </w:r>
      <w:r>
        <w:rPr>
          <w:iCs/>
          <w:i/>
        </w:rPr>
        <w:t xml:space="preserve">Seminar Presentation Slides</w:t>
      </w:r>
      <w:r>
        <w:t xml:space="preserve"> </w:t>
      </w:r>
      <w:r>
        <w:t xml:space="preserve">to account for limited internet connectivity during live lectures or the need for offline digital repositories.</w:t>
      </w:r>
    </w:p>
    <w:bookmarkStart w:id="25" w:name="b.-economic-instability-and-brain-drain"/>
    <w:p>
      <w:pPr>
        <w:pStyle w:val="Heading3"/>
      </w:pPr>
      <w:r>
        <w:t xml:space="preserve">B. Economic Instability and Brain Drain</w:t>
      </w:r>
    </w:p>
    <w:bookmarkEnd w:id="25"/>
    <w:p>
      <w:pPr>
        <w:pStyle w:val="FirstParagraph"/>
      </w:pPr>
      <w:r>
        <w:t xml:space="preserve">The economic crisis in Venezuela has led to a significant exodus of qualified academics. Those who remain often suffer from hyperinflation eroding their salaries, forcing many</w:t>
      </w:r>
      <w:r>
        <w:t xml:space="preserve"> </w:t>
      </w:r>
      <w:r>
        <w:rPr>
          <w:iCs/>
          <w:i/>
        </w:rPr>
        <w:t xml:space="preserve">University Lecturers</w:t>
      </w:r>
      <w:r>
        <w:t xml:space="preserve"> </w:t>
      </w:r>
      <w:r>
        <w:t xml:space="preserve">to seek supplementary employment outside the university system. This impacts their availability for research and student supervision.</w:t>
      </w:r>
    </w:p>
    <w:bookmarkEnd w:id="26"/>
    <w:bookmarkStart w:id="27" w:name="pedagogical-strategies-for-resilience"/>
    <w:p>
      <w:pPr>
        <w:pStyle w:val="Heading2"/>
      </w:pPr>
      <w:r>
        <w:t xml:space="preserve">4. Pedagogical Strategies for Resilience</w:t>
      </w:r>
    </w:p>
    <w:p>
      <w:pPr>
        <w:pStyle w:val="FirstParagraph"/>
      </w:pPr>
      <w:r>
        <w:t xml:space="preserve">In response to the constraints found in</w:t>
      </w:r>
    </w:p>
    <w:p>
      <w:pPr>
        <w:pStyle w:val="BodyText"/>
      </w:pPr>
      <w:r>
        <w:t xml:space="preserve">Venezuela Caracas, pedagogical approaches must be flexible and student-centered.</w:t>
      </w:r>
    </w:p>
    <w:p>
      <w:pPr>
        <w:numPr>
          <w:ilvl w:val="0"/>
          <w:numId w:val="1002"/>
        </w:numPr>
        <w:pStyle w:val="Compact"/>
      </w:pPr>
      <w:r>
        <w:rPr>
          <w:bCs/>
          <w:b/>
        </w:rPr>
        <w:t xml:space="preserve">Mixed-Mode Learning:</w:t>
      </w:r>
      <w:r>
        <w:t xml:space="preserve"> </w:t>
      </w:r>
      <w:r>
        <w:t xml:space="preserve">Combining low-bandwidth digital tools with physical presence. Lecturers are encouraged to create downloadable content that students can access when connectivity is stable.</w:t>
      </w:r>
    </w:p>
    <w:p>
      <w:pPr>
        <w:numPr>
          <w:ilvl w:val="0"/>
          <w:numId w:val="1002"/>
        </w:numPr>
        <w:pStyle w:val="Compact"/>
      </w:pPr>
      <w:r>
        <w:rPr>
          <w:bCs/>
          <w:b/>
        </w:rPr>
        <w:t xml:space="preserve">Socially Relevant Curriculum:</w:t>
      </w:r>
      <w:r>
        <w:t xml:space="preserve"> </w:t>
      </w:r>
      <w:r>
        <w:t xml:space="preserve">Linking academic theories to the immediate social realities of Venezuela. For example, engineering students might focus on sustainable repair solutions for local infrastructure rather than purely theoretical designs.</w:t>
      </w:r>
    </w:p>
    <w:p>
      <w:pPr>
        <w:numPr>
          <w:ilvl w:val="0"/>
          <w:numId w:val="1002"/>
        </w:numPr>
        <w:pStyle w:val="Compact"/>
      </w:pPr>
      <w:r>
        <w:rPr>
          <w:bCs/>
          <w:b/>
        </w:rPr>
        <w:t xml:space="preserve">Critical Media Literacy:</w:t>
      </w:r>
      <w:r>
        <w:t xml:space="preserve"> </w:t>
      </w:r>
      <w:r>
        <w:t xml:space="preserve">Given the information chaos prevalent in the region, teaching students how to verify sources and think critically is a primary responsibility of the</w:t>
      </w:r>
      <w:r>
        <w:t xml:space="preserve"> </w:t>
      </w:r>
      <w:r>
        <w:rPr>
          <w:iCs/>
          <w:i/>
        </w:rPr>
        <w:t xml:space="preserve">University Lecturer</w:t>
      </w:r>
      <w:r>
        <w:t xml:space="preserve">.</w:t>
      </w:r>
    </w:p>
    <w:bookmarkEnd w:id="27"/>
    <w:bookmarkStart w:id="28" w:name="X028d892bc940a16b8c9ee6087cbb5e4cdee7fd9"/>
    <w:p>
      <w:pPr>
        <w:pStyle w:val="Heading2"/>
      </w:pPr>
      <w:r>
        <w:t xml:space="preserve">5. Maintaining Academic Rigor through Research</w:t>
      </w:r>
    </w:p>
    <w:p>
      <w:pPr>
        <w:pStyle w:val="FirstParagraph"/>
      </w:pPr>
      <w:r>
        <w:t xml:space="preserve">The production of knowledge remains a core pillar, yet it is heavily constrained by funding issues in</w:t>
      </w:r>
      <w:r>
        <w:t xml:space="preserve"> </w:t>
      </w:r>
      <w:r>
        <w:rPr>
          <w:bCs/>
          <w:b/>
        </w:rPr>
        <w:t xml:space="preserve">Venezuela Caracas</w:t>
      </w:r>
      <w:r>
        <w:t xml:space="preserve">. However, collaboration is key.</w:t>
      </w:r>
    </w:p>
    <w:p>
      <w:pPr>
        <w:numPr>
          <w:ilvl w:val="0"/>
          <w:numId w:val="1003"/>
        </w:numPr>
        <w:pStyle w:val="Compact"/>
      </w:pPr>
      <w:r>
        <w:rPr>
          <w:bCs/>
          <w:b/>
        </w:rPr>
        <w:t xml:space="preserve">National and International Collaboration:</w:t>
      </w:r>
      <w:r>
        <w:t xml:space="preserve"> </w:t>
      </w:r>
      <w:r>
        <w:t xml:space="preserve">Lecturers must build bridges with universities abroad to maintain their research profiles. This often involves applying for grants or participating in remote collaborative projects.</w:t>
      </w:r>
    </w:p>
    <w:p>
      <w:pPr>
        <w:numPr>
          <w:ilvl w:val="0"/>
          <w:numId w:val="1003"/>
        </w:numPr>
        <w:pStyle w:val="Compact"/>
      </w:pPr>
      <w:r>
        <w:rPr>
          <w:bCs/>
          <w:b/>
        </w:rPr>
        <w:t xml:space="preserve">Action Research:</w:t>
      </w:r>
    </w:p>
    <w:p>
      <w:pPr>
        <w:numPr>
          <w:ilvl w:val="0"/>
          <w:numId w:val="1003"/>
        </w:numPr>
        <w:pStyle w:val="Compact"/>
      </w:pPr>
      <w:r>
        <w:rPr>
          <w:bCs/>
          <w:b/>
        </w:rPr>
        <w:t xml:space="preserve">Publishing Ethics:</w:t>
      </w:r>
      <w:r>
        <w:t xml:space="preserve"> </w:t>
      </w:r>
      <w:r>
        <w:t xml:space="preserve">Maintaining high ethical standards is vital to ensure that Venezuelan academic work retains international credibility despite the lack of resources.</w:t>
      </w:r>
    </w:p>
    <w:bookmarkEnd w:id="28"/>
    <w:bookmarkStart w:id="29" w:name="X7fc95366ddd1350022b384a0833a143e6affc42"/>
    <w:p>
      <w:pPr>
        <w:pStyle w:val="Heading2"/>
      </w:pPr>
      <w:r>
        <w:t xml:space="preserve">6. Leveraging Digital Tools in Resource-Constrained Settings</w:t>
      </w:r>
    </w:p>
    <w:p>
      <w:pPr>
        <w:pStyle w:val="FirstParagraph"/>
      </w:pPr>
      <w:r>
        <w:t xml:space="preserve">The</w:t>
      </w:r>
      <w:r>
        <w:t xml:space="preserve"> </w:t>
      </w:r>
      <w:r>
        <w:rPr>
          <w:iCs/>
          <w:i/>
        </w:rPr>
        <w:t xml:space="preserve">Seminar Presentation Slides</w:t>
      </w:r>
      <w:r>
        <w:t xml:space="preserve"> </w:t>
      </w:r>
      <w:r>
        <w:t xml:space="preserve">distributed today highlight the necessity of technology. However, in the context of Venezuela Caracas, technology must be used strategically.</w:t>
      </w:r>
    </w:p>
    <w:p>
      <w:pPr>
        <w:numPr>
          <w:ilvl w:val="0"/>
          <w:numId w:val="1004"/>
        </w:numPr>
        <w:pStyle w:val="Compact"/>
      </w:pPr>
      <w:r>
        <w:rPr>
          <w:bCs/>
          <w:b/>
        </w:rPr>
        <w:t xml:space="preserve">Leveraging Free Platforms:</w:t>
      </w:r>
      <w:r>
        <w:t xml:space="preserve"> </w:t>
      </w:r>
      <w:r>
        <w:t xml:space="preserve">Utilizing open-source learning management systems (LMS) and communication tools like WhatsApp or Telegram for quick dissemination of announcements and files.</w:t>
      </w:r>
    </w:p>
    <w:p>
      <w:pPr>
        <w:numPr>
          <w:ilvl w:val="0"/>
          <w:numId w:val="1004"/>
        </w:numPr>
        <w:pStyle w:val="Compact"/>
      </w:pPr>
      <w:r>
        <w:rPr>
          <w:bCs/>
          <w:b/>
        </w:rPr>
        <w:t xml:space="preserve">Digital Literacy Training:</w:t>
      </w:r>
      <w:r>
        <w:t xml:space="preserve"> </w:t>
      </w:r>
      <w:r>
        <w:t xml:space="preserve">Lecturers must assume the role of tech-support, ensuring that students from lower-income backgrounds in Caracas are not left behind due to a lack of technical proficiency.</w:t>
      </w:r>
    </w:p>
    <w:p>
      <w:pPr>
        <w:numPr>
          <w:ilvl w:val="0"/>
          <w:numId w:val="1004"/>
        </w:numPr>
        <w:pStyle w:val="Compact"/>
      </w:pPr>
      <w:r>
        <w:rPr>
          <w:bCs/>
          <w:b/>
        </w:rPr>
        <w:t xml:space="preserve">Data Privacy Awareness:</w:t>
      </w:r>
      <w:r>
        <w:t xml:space="preserve"> </w:t>
      </w:r>
      <w:r>
        <w:t xml:space="preserve">Teaching students and colleagues about the importance of digital security in an era where data privacy is often compromised.</w:t>
      </w:r>
    </w:p>
    <w:bookmarkEnd w:id="29"/>
    <w:bookmarkStart w:id="30" w:name="the-need-for-systemic-support"/>
    <w:p>
      <w:pPr>
        <w:pStyle w:val="Heading2"/>
      </w:pPr>
      <w:r>
        <w:t xml:space="preserve">7. The Need for Systemic Support</w:t>
      </w:r>
    </w:p>
    <w:p>
      <w:pPr>
        <w:pStyle w:val="FirstParagraph"/>
      </w:pPr>
      <w:r>
        <w:t xml:space="preserve">The burden cannot rest solely on the individual</w:t>
      </w:r>
      <w:r>
        <w:t xml:space="preserve"> </w:t>
      </w:r>
      <w:r>
        <w:rPr>
          <w:iCs/>
          <w:i/>
        </w:rPr>
        <w:t xml:space="preserve">University Lecturer</w:t>
      </w:r>
      <w:r>
        <w:t xml:space="preserve">. Structural changes are required to support educators in</w:t>
      </w:r>
      <w:r>
        <w:t xml:space="preserve"> </w:t>
      </w:r>
      <w:r>
        <w:rPr>
          <w:bCs/>
          <w:b/>
        </w:rPr>
        <w:t xml:space="preserve">Venezuela Caracas</w:t>
      </w:r>
      <w:r>
        <w:t xml:space="preserve">.</w:t>
      </w:r>
    </w:p>
    <w:p>
      <w:pPr>
        <w:numPr>
          <w:ilvl w:val="0"/>
          <w:numId w:val="1005"/>
        </w:numPr>
        <w:pStyle w:val="Compact"/>
      </w:pPr>
      <w:r>
        <w:rPr>
          <w:bCs/>
          <w:b/>
        </w:rPr>
        <w:t xml:space="preserve">Salary Revaluation:</w:t>
      </w:r>
    </w:p>
    <w:p>
      <w:pPr>
        <w:numPr>
          <w:ilvl w:val="0"/>
          <w:numId w:val="1005"/>
        </w:numPr>
        <w:pStyle w:val="Compact"/>
      </w:pPr>
      <w:r>
        <w:t xml:space="preserve">Mental Health Support:</w:t>
      </w:r>
    </w:p>
    <w:p>
      <w:pPr>
        <w:numPr>
          <w:ilvl w:val="0"/>
          <w:numId w:val="1000"/>
        </w:numPr>
        <w:pStyle w:val="Compact"/>
      </w:pPr>
      <w:r>
        <w:t xml:space="preserve">Awareness of burnout is critical. The psychological toll on educators dealing with student poverty and institutional neglect requires professional support systems.</w:t>
      </w:r>
    </w:p>
    <w:p>
      <w:pPr>
        <w:numPr>
          <w:ilvl w:val="0"/>
          <w:numId w:val="1005"/>
        </w:numPr>
        <w:pStyle w:val="Compact"/>
      </w:pPr>
      <w:r>
        <w:rPr>
          <w:bCs/>
          <w:b/>
        </w:rPr>
        <w:t xml:space="preserve">Infrastructure Investment:</w:t>
      </w:r>
      <w:r>
        <w:t xml:space="preserve">Prioritizing the repair of electrical grids, internet connectivity, and library resources in Caracas universities is a non-negotiable requirement for quality education.</w:t>
      </w:r>
    </w:p>
    <w:bookmarkEnd w:id="30"/>
    <w:bookmarkStart w:id="31" w:name="conclusion-a-call-to-action"/>
    <w:p>
      <w:pPr>
        <w:pStyle w:val="Heading2"/>
      </w:pPr>
      <w:r>
        <w:t xml:space="preserve">8. Conclusion: A Call to Action</w:t>
      </w:r>
    </w:p>
    <w:p>
      <w:pPr>
        <w:pStyle w:val="FirstParagraph"/>
      </w:pPr>
      <w:r>
        <w:t xml:space="preserve">The role of the</w:t>
      </w:r>
      <w:r>
        <w:t xml:space="preserve"> </w:t>
      </w:r>
      <w:r>
        <w:rPr>
          <w:iCs/>
          <w:i/>
        </w:rPr>
        <w:t xml:space="preserve">Seminar Presentation Slides</w:t>
      </w:r>
      <w:r>
        <w:t xml:space="preserve">, as discussed in this document, is to inform, but more importantly, to inspire. The</w:t>
      </w:r>
      <w:r>
        <w:t xml:space="preserve"> </w:t>
      </w:r>
      <w:r>
        <w:rPr>
          <w:bCs/>
          <w:b/>
        </w:rPr>
        <w:t xml:space="preserve">University Lecturer in Venezuela Caracas</w:t>
      </w:r>
      <w:r>
        <w:t xml:space="preserve"> </w:t>
      </w:r>
      <w:r>
        <w:t xml:space="preserve">stands at a crossroads.</w:t>
      </w:r>
    </w:p>
    <w:p>
      <w:pPr>
        <w:pStyle w:val="BodyText"/>
      </w:pPr>
      <w:r>
        <w:t xml:space="preserve">We are facing a moment that demands not just adaptation, but innovation. By recognizing the unique challenges of the region and leveraging our collective resilience, we can transform higher education in Caracas from a place of mere survival to one of flourishing intellectual growth. The lecturer is not just an employee; they are an architect of the nation’s future.</w:t>
      </w:r>
    </w:p>
    <w:p>
      <w:pPr>
        <w:pStyle w:val="BodyText"/>
      </w:pPr>
      <w:r>
        <w:t xml:space="preserve">We must advocate for policies that respect academic freedom, support faculty welfare, and prioritize educational quality. Only then can we ensure that the next generation in Venezuela Caracas receives a world-class education despite global headwinds.</w:t>
      </w:r>
    </w:p>
    <w:bookmarkEnd w:id="31"/>
    <w:bookmarkStart w:id="32" w:name="questions-and-discussion"/>
    <w:p>
      <w:pPr>
        <w:pStyle w:val="Heading2"/>
      </w:pPr>
      <w:r>
        <w:t xml:space="preserve">9. Questions and Discussion</w:t>
      </w:r>
    </w:p>
    <w:p>
      <w:pPr>
        <w:pStyle w:val="FirstParagraph"/>
      </w:pPr>
      <w:r>
        <w:t xml:space="preserve">We now open the floor for questions regarding specific strategies, ethical dilemmas, or policy recommendations related to the</w:t>
      </w:r>
      <w:r>
        <w:t xml:space="preserve"> </w:t>
      </w:r>
      <w:r>
        <w:rPr>
          <w:iCs/>
          <w:i/>
        </w:rPr>
        <w:t xml:space="preserve">Seminar Presentation Slides</w:t>
      </w:r>
      <w:r>
        <w:t xml:space="preserve">.</w:t>
      </w:r>
    </w:p>
    <w:p>
      <w:pPr>
        <w:numPr>
          <w:ilvl w:val="0"/>
          <w:numId w:val="1006"/>
        </w:numPr>
        <w:pStyle w:val="Compact"/>
      </w:pPr>
      <w:r>
        <w:t xml:space="preserve">Please feel free to share your experiences from other regions of Venezuela or comparisons with international contexts.</w:t>
      </w:r>
    </w:p>
    <w:p>
      <w:pPr>
        <w:numPr>
          <w:ilvl w:val="0"/>
          <w:numId w:val="1006"/>
        </w:numPr>
        <w:pStyle w:val="Compact"/>
      </w:pPr>
      <w:r>
        <w:t xml:space="preserve">We welcome debate on the implementation of digital tools in low-resource settings.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University Lecturer in Venezuela Caracas</dc:title>
  <dc:creator/>
  <dc:language>en</dc:language>
  <cp:keywords/>
  <dcterms:created xsi:type="dcterms:W3CDTF">2026-07-29T18:25:18Z</dcterms:created>
  <dcterms:modified xsi:type="dcterms:W3CDTF">2026-07-29T18:25:18Z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