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Frontier: The Strategic Importance of UX/UI Design in Colombia Medellín's Tech Ecosystem</w:t>
      </w:r>
    </w:p>
    <w:p>
      <w:pPr>
        <w:pStyle w:val="BodyText"/>
      </w:pPr>
      <w:r>
        <w:rPr>
          <w:bCs/>
          <w:b/>
        </w:rPr>
        <w:t xml:space="preserve">Presentation Date:</w:t>
      </w:r>
      <w:r>
        <w:t xml:space="preserve"> </w:t>
      </w:r>
      <w:r>
        <w:t xml:space="preserve">October 24, 2023</w:t>
      </w:r>
    </w:p>
    <w:bookmarkStart w:id="20" w:name="welcome-and-introduction"/>
    <w:p>
      <w:pPr>
        <w:pStyle w:val="Heading3"/>
      </w:pPr>
      <w:r>
        <w:t xml:space="preserve">Welcome and Introduction</w:t>
      </w:r>
    </w:p>
    <w:p>
      <w:pPr>
        <w:numPr>
          <w:ilvl w:val="0"/>
          <w:numId w:val="1001"/>
        </w:numPr>
        <w:pStyle w:val="Compact"/>
      </w:pPr>
      <w:r>
        <w:t xml:space="preserve">Welcome to this essential seminar focused on the evolving landscape of User Experience (UX) and User Interface (UI) design.</w:t>
      </w:r>
    </w:p>
    <w:p>
      <w:pPr>
        <w:numPr>
          <w:ilvl w:val="0"/>
          <w:numId w:val="1001"/>
        </w:numPr>
        <w:pStyle w:val="Compact"/>
      </w:pPr>
      <w:r>
        <w:t xml:space="preserve">This presentation is specifically curated for the vibrant tech community in Colombia Medellín.</w:t>
      </w:r>
    </w:p>
    <w:p>
      <w:pPr>
        <w:numPr>
          <w:ilvl w:val="0"/>
          <w:numId w:val="1001"/>
        </w:numPr>
        <w:pStyle w:val="Compact"/>
      </w:pPr>
      <w:r>
        <w:t xml:space="preserve">We will explore how UX/UI designers are not just creating aesthetically pleasing interfaces, but are driving business success, fostering digital inclusion, and enhancing user engagement within this dynamic region.</w:t>
      </w:r>
    </w:p>
    <w:bookmarkEnd w:id="20"/>
    <w:bookmarkEnd w:id="21"/>
    <w:bookmarkStart w:id="22" w:name="the-role-of-the-uxui-designer"/>
    <w:p>
      <w:pPr>
        <w:pStyle w:val="Heading1"/>
      </w:pPr>
      <w:r>
        <w:t xml:space="preserve">The Role of the UX/UI Designer</w:t>
      </w:r>
    </w:p>
    <w:p>
      <w:pPr>
        <w:pStyle w:val="FirstParagraph"/>
      </w:pPr>
      <w:r>
        <w:rPr>
          <w:bCs/>
          <w:b/>
        </w:rPr>
        <w:t xml:space="preserve">Differentiating the Disciplines</w:t>
      </w:r>
    </w:p>
    <w:p>
      <w:pPr>
        <w:numPr>
          <w:ilvl w:val="0"/>
          <w:numId w:val="1002"/>
        </w:numPr>
        <w:pStyle w:val="Compact"/>
      </w:pPr>
      <w:r>
        <w:rPr>
          <w:bCs/>
          <w:b/>
        </w:rPr>
        <w:t xml:space="preserve">User Experience (UX) Design:</w:t>
      </w:r>
      <w:r>
        <w:t xml:space="preserve"> </w:t>
      </w:r>
      <w:r>
        <w:t xml:space="preserve">This discipline focuses on the overall feel of an experience. It involves user research, information architecture, wireframing, and prototyping to ensure that a product is intuitive and provides a seamless journey for the user.</w:t>
      </w:r>
    </w:p>
    <w:p>
      <w:pPr>
        <w:numPr>
          <w:ilvl w:val="0"/>
          <w:numId w:val="1002"/>
        </w:numPr>
        <w:pStyle w:val="Compact"/>
      </w:pPr>
      <w:r>
        <w:rPr>
          <w:bCs/>
          <w:b/>
        </w:rPr>
        <w:t xml:space="preserve">User Interface (UI) Design:</w:t>
      </w:r>
      <w:r>
        <w:t xml:space="preserve"> </w:t>
      </w:r>
      <w:r>
        <w:t xml:space="preserve">This aspect deals with the visual elements of the product. UI designers are responsible for selecting color palettes, typography, buttons, icons, and ensuring that the layout is visually appealing and consistent across various platforms.</w:t>
      </w:r>
    </w:p>
    <w:bookmarkEnd w:id="22"/>
    <w:bookmarkStart w:id="23" w:name="the-tech-landscape-in-colombia-medellín"/>
    <w:p>
      <w:pPr>
        <w:pStyle w:val="Heading1"/>
      </w:pPr>
      <w:r>
        <w:t xml:space="preserve">The Tech Landscape in Colombia Medellín</w:t>
      </w:r>
    </w:p>
    <w:p>
      <w:pPr>
        <w:pStyle w:val="FirstParagraph"/>
      </w:pPr>
      <w:r>
        <w:rPr>
          <w:bCs/>
          <w:b/>
        </w:rPr>
        <w:t xml:space="preserve">A Rising Digital Hub</w:t>
      </w:r>
    </w:p>
    <w:p>
      <w:pPr>
        <w:pStyle w:val="BodyText"/>
      </w:pPr>
      <w:r>
        <w:rPr>
          <w:bCs/>
          <w:b/>
        </w:rPr>
        <w:t xml:space="preserve">Economic Growth:</w:t>
      </w:r>
      <w:r>
        <w:t xml:space="preserve"> </w:t>
      </w:r>
      <w:r>
        <w:t xml:space="preserve">The region has seen a significant surge in technology investments, driven by startups, fintech companies, and multinational corporations establishing remote teams or local offices.</w:t>
      </w:r>
    </w:p>
    <w:p>
      <w:pPr>
        <w:pStyle w:val="BodyText"/>
      </w:pPr>
      <w:r>
        <w:rPr>
          <w:bCs/>
          <w:b/>
        </w:rPr>
        <w:t xml:space="preserve">Innovation Culture:</w:t>
      </w:r>
      <w:r>
        <w:t xml:space="preserve">The city is known as the "City of Eternal Spring" not just for its climate but for its perpetual innovation. The government actively supports tech hubs and accelerators that foster entrepreneurial talent in digital design.</w:t>
      </w:r>
    </w:p>
    <w:p>
      <w:pPr>
        <w:numPr>
          <w:ilvl w:val="0"/>
          <w:numId w:val="1003"/>
        </w:numPr>
        <w:pStyle w:val="Compact"/>
      </w:pPr>
      <w:r>
        <w:t xml:space="preserve">We will see how these factors create a unique demand for highly skilled professionals who understand both global standards and local cultural nuances.</w:t>
      </w:r>
    </w:p>
    <w:bookmarkEnd w:id="23"/>
    <w:bookmarkStart w:id="24" w:name="Xb8458eb92cfa555afe4efbecd5b5d5fb9978dc5"/>
    <w:p>
      <w:pPr>
        <w:pStyle w:val="Heading1"/>
      </w:pPr>
      <w:r>
        <w:t xml:space="preserve">The Strategic Importance of UX/UI in the Local Market</w:t>
      </w:r>
    </w:p>
    <w:p>
      <w:pPr>
        <w:pStyle w:val="FirstParagraph"/>
      </w:pPr>
      <w:r>
        <w:rPr>
          <w:bCs/>
          <w:b/>
        </w:rPr>
        <w:t xml:space="preserve">Bridging the Digital Divide</w:t>
      </w:r>
    </w:p>
    <w:p>
      <w:pPr>
        <w:numPr>
          <w:ilvl w:val="0"/>
          <w:numId w:val="1004"/>
        </w:numPr>
        <w:pStyle w:val="Compact"/>
      </w:pPr>
      <w:r>
        <w:rPr>
          <w:bCs/>
          <w:b/>
        </w:rPr>
        <w:t xml:space="preserve">Digital Inclusion:</w:t>
      </w:r>
      <w:r>
        <w:t xml:space="preserve">In a diverse market like this region, accessible design is paramount. Good design ensures that digital services are usable by people of all ages and abilities, including those with limited tech literacy.</w:t>
      </w:r>
    </w:p>
    <w:p>
      <w:pPr>
        <w:numPr>
          <w:ilvl w:val="0"/>
          <w:numId w:val="1004"/>
        </w:numPr>
        <w:pStyle w:val="Compact"/>
      </w:pPr>
      <w:r>
        <w:rPr>
          <w:bCs/>
          <w:b/>
        </w:rPr>
        <w:t xml:space="preserve">User-Centric Solutions:</w:t>
      </w:r>
      <w:r>
        <w:t xml:space="preserve">The Colombian consumer values personal interaction and trust. A UX/UI designer must incorporate these cultural values into digital interfaces to build long-term brand loyalty.</w:t>
      </w:r>
    </w:p>
    <w:bookmarkEnd w:id="24"/>
    <w:bookmarkStart w:id="25" w:name="trends-shaping-the-future"/>
    <w:p>
      <w:pPr>
        <w:pStyle w:val="Heading1"/>
      </w:pPr>
      <w:r>
        <w:t xml:space="preserve">Trends Shaping the Future</w:t>
      </w:r>
    </w:p>
    <w:p>
      <w:pPr>
        <w:pStyle w:val="FirstParagraph"/>
      </w:pPr>
      <w:r>
        <w:rPr>
          <w:bCs/>
          <w:b/>
        </w:rPr>
        <w:t xml:space="preserve">Innovation on Display</w:t>
      </w:r>
    </w:p>
    <w:p>
      <w:pPr>
        <w:numPr>
          <w:ilvl w:val="0"/>
          <w:numId w:val="1005"/>
        </w:numPr>
        <w:pStyle w:val="Compact"/>
      </w:pPr>
      <w:r>
        <w:rPr>
          <w:bCs/>
          <w:b/>
        </w:rPr>
        <w:t xml:space="preserve">Movement and Interactivity:</w:t>
      </w:r>
      <w:r>
        <w:t xml:space="preserve">Gone are the days of static, flat designs. We are seeing a rise in micro-interactions that provide immediate feedback to users, enhancing engagement.</w:t>
      </w:r>
    </w:p>
    <w:p>
      <w:pPr>
        <w:numPr>
          <w:ilvl w:val="0"/>
          <w:numId w:val="1005"/>
        </w:numPr>
        <w:pStyle w:val="Compact"/>
      </w:pPr>
      <w:r>
        <w:rPr>
          <w:bCs/>
          <w:b/>
        </w:rPr>
        <w:t xml:space="preserve">The Impact of Artificial Intelligence:</w:t>
      </w:r>
      <w:r>
        <w:t xml:space="preserve">AI is revolutionizing how we approach design. AI tools are now used for user testing automation and personalized content delivery, requiring UX/UI designers to adapt their workflows significantly.</w:t>
      </w:r>
    </w:p>
    <w:bookmarkEnd w:id="25"/>
    <w:bookmarkStart w:id="26" w:name="the-user-journey"/>
    <w:p>
      <w:pPr>
        <w:pStyle w:val="Heading1"/>
      </w:pPr>
      <w:r>
        <w:t xml:space="preserve">The User Journey</w:t>
      </w:r>
    </w:p>
    <w:p>
      <w:pPr>
        <w:pStyle w:val="FirstParagraph"/>
      </w:pPr>
      <w:r>
        <w:rPr>
          <w:bCs/>
          <w:b/>
        </w:rPr>
        <w:t xml:space="preserve">A Holistic Approach</w:t>
      </w:r>
    </w:p>
    <w:p>
      <w:pPr>
        <w:numPr>
          <w:ilvl w:val="0"/>
          <w:numId w:val="1006"/>
        </w:numPr>
        <w:pStyle w:val="Compact"/>
      </w:pPr>
      <w:r>
        <w:rPr>
          <w:bCs/>
          <w:b/>
        </w:rPr>
        <w:t xml:space="preserve">User-Centered Design Process:</w:t>
      </w:r>
      <w:r>
        <w:t xml:space="preserve">This methodology places the end-user at the core of every design decision, ensuring that digital products are built to meet real needs and solve actual problems.</w:t>
      </w:r>
    </w:p>
    <w:p>
      <w:pPr>
        <w:numPr>
          <w:ilvl w:val="0"/>
          <w:numId w:val="1006"/>
        </w:numPr>
        <w:pStyle w:val="Compact"/>
      </w:pPr>
      <w:r>
        <w:rPr>
          <w:bCs/>
          <w:b/>
        </w:rPr>
        <w:t xml:space="preserve">Rapid Prototyping:</w:t>
      </w:r>
      <w:r>
        <w:t xml:space="preserve">We will explore how quickly moving from concept to testable prototypes allows for faster iteration and reduces development costs by identifying flaws early in the lifecycle of a project.</w:t>
      </w:r>
    </w:p>
    <w:bookmarkEnd w:id="26"/>
    <w:bookmarkStart w:id="27" w:name="Xecf45cc2c0a6b9b213c03d0dc178b42b3f2c775"/>
    <w:p>
      <w:pPr>
        <w:pStyle w:val="Heading1"/>
      </w:pPr>
      <w:r>
        <w:t xml:space="preserve">Career Opportunities for UX/UI Professionals</w:t>
      </w:r>
    </w:p>
    <w:p>
      <w:pPr>
        <w:pStyle w:val="FirstParagraph"/>
      </w:pPr>
      <w:r>
        <w:rPr>
          <w:bCs/>
          <w:b/>
        </w:rPr>
        <w:t xml:space="preserve">Growing Demand and Competitive Salaries</w:t>
      </w:r>
    </w:p>
    <w:p>
      <w:pPr>
        <w:numPr>
          <w:ilvl w:val="0"/>
          <w:numId w:val="1007"/>
        </w:numPr>
        <w:pStyle w:val="Compact"/>
      </w:pPr>
      <w:r>
        <w:rPr>
          <w:bCs/>
          <w:b/>
        </w:rPr>
        <w:t xml:space="preserve">In-Demand Skills:</w:t>
      </w:r>
      <w:r>
        <w:t xml:space="preserve">Beyond the technical skills of Figma, Adobe XD, or Sketch, local employers are seeking candidates with strong communication abilities and cross-functional collaboration experience.</w:t>
      </w:r>
    </w:p>
    <w:p>
      <w:pPr>
        <w:numPr>
          <w:ilvl w:val="0"/>
          <w:numId w:val="1007"/>
        </w:numPr>
        <w:pStyle w:val="Compact"/>
      </w:pPr>
      <w:r>
        <w:rPr>
          <w:bCs/>
          <w:b/>
        </w:rPr>
        <w:t xml:space="preserve">Niche Specializations:</w:t>
      </w:r>
      <w:r>
        <w:t xml:space="preserve">We are seeing a rise in demand for specialized roles such as Mobile UX Designers and Service Designers who can map out complex customer journeys beyond just screens.</w:t>
      </w:r>
    </w:p>
    <w:bookmarkEnd w:id="27"/>
    <w:bookmarkStart w:id="28" w:name="the-global-impact-of-local-talent"/>
    <w:p>
      <w:pPr>
        <w:pStyle w:val="Heading1"/>
      </w:pPr>
      <w:r>
        <w:t xml:space="preserve">The Global Impact of Local Talent</w:t>
      </w:r>
    </w:p>
    <w:p>
      <w:pPr>
        <w:pStyle w:val="FirstParagraph"/>
      </w:pPr>
      <w:r>
        <w:rPr>
          <w:bCs/>
          <w:b/>
        </w:rPr>
        <w:t xml:space="preserve">Making Waves Worldwide</w:t>
      </w:r>
    </w:p>
    <w:p>
      <w:pPr>
        <w:numPr>
          <w:ilvl w:val="0"/>
          <w:numId w:val="1008"/>
        </w:numPr>
        <w:pStyle w:val="Compact"/>
      </w:pPr>
      <w:r>
        <w:rPr>
          <w:bCs/>
          <w:b/>
        </w:rPr>
        <w:t xml:space="preserve">Influence on International Markets:</w:t>
      </w:r>
      <w:r>
        <w:t xml:space="preserve">The talent emerging from this dynamic city is increasingly being sought after by global tech giants due to their ability to create culturally relevant yet universally accessible digital experiences.</w:t>
      </w:r>
    </w:p>
    <w:bookmarkEnd w:id="28"/>
    <w:bookmarkStart w:id="29" w:name="ethical-design-and-social-responsibility"/>
    <w:p>
      <w:pPr>
        <w:pStyle w:val="Heading1"/>
      </w:pPr>
      <w:r>
        <w:t xml:space="preserve">Ethical Design and Social Responsibility</w:t>
      </w:r>
    </w:p>
    <w:p>
      <w:pPr>
        <w:pStyle w:val="FirstParagraph"/>
      </w:pPr>
      <w:r>
        <w:rPr>
          <w:bCs/>
          <w:b/>
        </w:rPr>
        <w:t xml:space="preserve">Beyond Pixels and Code</w:t>
      </w:r>
    </w:p>
    <w:p>
      <w:pPr>
        <w:numPr>
          <w:ilvl w:val="0"/>
          <w:numId w:val="1009"/>
        </w:numPr>
        <w:pStyle w:val="Compact"/>
      </w:pPr>
      <w:r>
        <w:rPr>
          <w:bCs/>
          <w:b/>
        </w:rPr>
        <w:t xml:space="preserve">Ethical Considerations:</w:t>
      </w:r>
      <w:r>
        <w:t xml:space="preserve">We have a duty to design responsibly. This means avoiding dark patterns, protecting user data privacy, and creating interfaces that empower rather than manipulate users.</w:t>
      </w:r>
    </w:p>
    <w:bookmarkEnd w:id="29"/>
    <w:bookmarkStart w:id="30" w:name="the-future-of-uxui-design"/>
    <w:p>
      <w:pPr>
        <w:pStyle w:val="Heading1"/>
      </w:pPr>
      <w:r>
        <w:t xml:space="preserve">The Future of UX/UI Design</w:t>
      </w:r>
    </w:p>
    <w:p>
      <w:pPr>
        <w:pStyle w:val="FirstParagraph"/>
      </w:pPr>
      <w:r>
        <w:rPr>
          <w:bCs/>
          <w:b/>
        </w:rPr>
        <w:t xml:space="preserve">Predictions for Tomorrow</w:t>
      </w:r>
    </w:p>
    <w:p>
      <w:pPr>
        <w:numPr>
          <w:ilvl w:val="0"/>
          <w:numId w:val="1010"/>
        </w:numPr>
        <w:pStyle w:val="Compact"/>
      </w:pPr>
      <w:r>
        <w:rPr>
          <w:bCs/>
          <w:b/>
        </w:rPr>
        <w:t xml:space="preserve">Voice User Interfaces:</w:t>
      </w:r>
      <w:r>
        <w:t xml:space="preserve">We will discuss how the rise of smart speakers and voice assistants requires a completely different approach to interface design, moving away from visual cues to auditory interactions.</w:t>
      </w:r>
    </w:p>
    <w:p>
      <w:pPr>
        <w:numPr>
          <w:ilvl w:val="0"/>
          <w:numId w:val="1010"/>
        </w:numPr>
        <w:pStyle w:val="Compact"/>
      </w:pPr>
      <w:r>
        <w:rPr>
          <w:bCs/>
          <w:b/>
        </w:rPr>
        <w:t xml:space="preserve">The Metaverse and Spatial Computing:</w:t>
      </w:r>
      <w:r>
        <w:t xml:space="preserve">We will explore how immersive 3D environments are changing the paradigm of what it means to have an "interface."</w:t>
      </w:r>
    </w:p>
    <w:bookmarkEnd w:id="30"/>
    <w:bookmarkStart w:id="31" w:name="actionable-takeaways"/>
    <w:p>
      <w:pPr>
        <w:pStyle w:val="Heading1"/>
      </w:pPr>
      <w:r>
        <w:t xml:space="preserve">Actionable Takeaways</w:t>
      </w:r>
    </w:p>
    <w:p>
      <w:pPr>
        <w:pStyle w:val="FirstParagraph"/>
      </w:pPr>
      <w:r>
        <w:rPr>
          <w:bCs/>
          <w:b/>
        </w:rPr>
        <w:t xml:space="preserve">Your Next Steps in Design Excellence</w:t>
      </w:r>
    </w:p>
    <w:p>
      <w:pPr>
        <w:pStyle w:val="BodyText"/>
      </w:pPr>
      <w:r>
        <w:rPr>
          <w:bCs/>
          <w:b/>
        </w:rPr>
        <w:t xml:space="preserve">Prioritize User Research:</w:t>
      </w:r>
      <w:r>
        <w:t xml:space="preserve">Dont rely on assumptions. Conduct rigorous user testing to validate your design decisions.</w:t>
      </w:r>
    </w:p>
    <w:p>
      <w:pPr>
        <w:pStyle w:val="BodyText"/>
      </w:pPr>
      <w:r>
        <w:t xml:space="preserve">Embrace Continuous Learning:The field is evolving rapidly. Stay updated with the latest tools, trends, and methodologies by attending local meetups and international webinars.</w:t>
      </w:r>
    </w:p>
    <w:bookmarkEnd w:id="31"/>
    <w:bookmarkStart w:id="32" w:name="closing-thoughts"/>
    <w:p>
      <w:pPr>
        <w:pStyle w:val="Heading1"/>
      </w:pPr>
      <w:r>
        <w:t xml:space="preserve">Closing Thoughts</w:t>
      </w:r>
    </w:p>
    <w:p>
      <w:pPr>
        <w:pStyle w:val="FirstParagraph"/>
      </w:pPr>
      <w:r>
        <w:rPr>
          <w:bCs/>
          <w:b/>
        </w:rPr>
        <w:t xml:space="preserve">A Call to Innovation and Excellence</w:t>
      </w:r>
    </w:p>
    <w:p>
      <w:pPr>
        <w:numPr>
          <w:ilvl w:val="0"/>
          <w:numId w:val="1012"/>
        </w:numPr>
        <w:pStyle w:val="Compact"/>
      </w:pPr>
      <w:r>
        <w:rPr>
          <w:bCs/>
          <w:b/>
        </w:rPr>
        <w:t xml:space="preserve">The Power of Design:</w:t>
      </w:r>
      <w:r>
        <w:t xml:space="preserve">We must remember that great design is not just about aesthetics; it is a powerful business tool that can drive growth, increase customer satisfaction, and build brand equity.</w:t>
      </w:r>
    </w:p>
    <w:p>
      <w:pPr>
        <w:numPr>
          <w:ilvl w:val="0"/>
          <w:numId w:val="1012"/>
        </w:numPr>
        <w:pStyle w:val="Compact"/>
      </w:pPr>
      <w:r>
        <w:rPr>
          <w:bCs/>
          <w:b/>
        </w:rPr>
        <w:t xml:space="preserve">Fostering Collaboration:</w:t>
      </w:r>
      <w:r>
        <w:t xml:space="preserve">We encourage all attendees to collaborate across disciplines. The most successful projects are born from the synergy between designers, developers, and stakeholders.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Colombia Medellín</dc:title>
  <dc:creator/>
  <dc:language>en</dc:language>
  <cp:keywords/>
  <dcterms:created xsi:type="dcterms:W3CDTF">2026-07-30T07:13:23Z</dcterms:created>
  <dcterms:modified xsi:type="dcterms:W3CDTF">2026-07-30T07:13:23Z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