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Xea5e9ee9a42774e12e4bed83d19596bf66f9422"/>
    <w:p>
      <w:pPr>
        <w:pStyle w:val="Heading1"/>
      </w:pPr>
      <w:r>
        <w:t xml:space="preserve">Seminar Presentation Slides: The Rise of the UX UI Designer in Malaysia Kuala Lumpur</w:t>
      </w:r>
    </w:p>
    <w:bookmarkStart w:id="20" w:name="Xe98267f340f3f0002eed4a38d4b2bb1b54debe5"/>
    <w:p>
      <w:pPr>
        <w:pStyle w:val="Heading2"/>
      </w:pPr>
      <w:r>
        <w:t xml:space="preserve">Welcome and Introduction to the Seminar Presentation Slides</w:t>
      </w:r>
    </w:p>
    <w:p>
      <w:pPr>
        <w:pStyle w:val="FirstParagraph"/>
      </w:pPr>
      <w:r>
        <w:t xml:space="preserve">Welcome, distinguished guests, fellow creatives, and technology enthusiasts. We are gathered here today in the vibrant heart of Southeast Asia to discuss a critical component of modern digital strategy. These</w:t>
      </w:r>
      <w:r>
        <w:t xml:space="preserve"> </w:t>
      </w:r>
      <w:r>
        <w:rPr>
          <w:bCs/>
          <w:b/>
        </w:rPr>
        <w:t xml:space="preserve">Seminar Presentation Slides</w:t>
      </w:r>
      <w:r>
        <w:t xml:space="preserve"> </w:t>
      </w:r>
      <w:r>
        <w:t xml:space="preserve">have been meticulously crafted to explore the evolving landscape of User Experience (UX) and User Interface (UI) design specifically within the dynamic context of</w:t>
      </w:r>
      <w:r>
        <w:t xml:space="preserve"> </w:t>
      </w:r>
      <w:r>
        <w:rPr>
          <w:bCs/>
          <w:b/>
        </w:rPr>
        <w:t xml:space="preserve">Malaysia Kuala Lumpur</w:t>
      </w:r>
      <w:r>
        <w:t xml:space="preserve">. As we navigate through this presentation, we will uncover how design is no longer just an aesthetic layer but a fundamental business driver. This session aims to bridge the gap between theoretical design principles and their practical application in one of Asia’s most rapidly growing tech hubs.</w:t>
      </w:r>
    </w:p>
    <w:bookmarkEnd w:id="20"/>
    <w:bookmarkStart w:id="21" w:name="Xcf2f9082456066ace7a13bfef457a695ff38841"/>
    <w:p>
      <w:pPr>
        <w:pStyle w:val="Heading2"/>
      </w:pPr>
      <w:r>
        <w:t xml:space="preserve">The Digital Transformation of Malaysia Kuala Lumpur</w:t>
      </w:r>
    </w:p>
    <w:p>
      <w:pPr>
        <w:pStyle w:val="FirstParagraph"/>
      </w:pPr>
      <w:r>
        <w:t xml:space="preserve">To understand the role of a</w:t>
      </w:r>
      <w:r>
        <w:t xml:space="preserve"> </w:t>
      </w:r>
      <w:r>
        <w:rPr>
          <w:bCs/>
          <w:b/>
        </w:rPr>
        <w:t xml:space="preserve">UX UI Designer</w:t>
      </w:r>
      <w:r>
        <w:t xml:space="preserve">, we must first look at the macro-environment.</w:t>
      </w:r>
      <w:r>
        <w:t xml:space="preserve"> </w:t>
      </w:r>
      <w:r>
        <w:rPr>
          <w:bCs/>
          <w:b/>
        </w:rPr>
        <w:t xml:space="preserve">Malaysia Kuala Lumpur</w:t>
      </w:r>
      <w:r>
        <w:t xml:space="preserve">, as the nation’s capital, has transformed into a regional powerhouse for digital innovation. With government initiatives like MyDIGITAL aiming to accelerate cloud adoption and broadband access, the demand for high-quality digital products is skyrocketing. From fintech startups in Bangsar South to established e-commerce giants leveraging data analytics, companies are realizing that user satisfaction is the primary differentiator. In this environment, the</w:t>
      </w:r>
      <w:r>
        <w:t xml:space="preserve"> </w:t>
      </w:r>
      <w:r>
        <w:rPr>
          <w:bCs/>
          <w:b/>
        </w:rPr>
        <w:t xml:space="preserve">UX UI Designer</w:t>
      </w:r>
      <w:r>
        <w:t xml:space="preserve"> </w:t>
      </w:r>
      <w:r>
        <w:t xml:space="preserve">serves as the crucial liaison between complex technological infrastructure and human-centric interaction.</w:t>
      </w:r>
    </w:p>
    <w:bookmarkEnd w:id="21"/>
    <w:bookmarkStart w:id="22" w:name="bridging-cultural-nuances-in-design"/>
    <w:p>
      <w:pPr>
        <w:pStyle w:val="Heading2"/>
      </w:pPr>
      <w:r>
        <w:t xml:space="preserve">Bridging Cultural Nuances in Design</w:t>
      </w:r>
    </w:p>
    <w:p>
      <w:pPr>
        <w:pStyle w:val="FirstParagraph"/>
      </w:pPr>
      <w:r>
        <w:t xml:space="preserve">A unique aspect of designing for</w:t>
      </w:r>
      <w:r>
        <w:t xml:space="preserve"> </w:t>
      </w:r>
      <w:r>
        <w:rPr>
          <w:bCs/>
          <w:b/>
        </w:rPr>
        <w:t xml:space="preserve">Malaysia Kuala Lumpur</w:t>
      </w:r>
      <w:r>
        <w:t xml:space="preserve"> </w:t>
      </w:r>
      <w:r>
        <w:t xml:space="preserve">is its multicultural fabric. Our society is a harmonious blend of Malay, Chinese, Indian, and indigenous communities, each with distinct cultural preferences and digital behaviors. A generic global design template often fails here. Therefore, the</w:t>
      </w:r>
      <w:r>
        <w:t xml:space="preserve"> </w:t>
      </w:r>
      <w:r>
        <w:rPr>
          <w:bCs/>
          <w:b/>
        </w:rPr>
        <w:t xml:space="preserve">UX UI Designer</w:t>
      </w:r>
      <w:r>
        <w:t xml:space="preserve"> </w:t>
      </w:r>
      <w:r>
        <w:t xml:space="preserve">must possess deep cultural empathy. This involves understanding local language nuances (such as the use of Manglish or specific Malay terms in interfaces), respecting color symbolism across different cultures, and ensuring accessibility for a diverse demographic that ranges from digital natives to elderly users adapting to new technologies.</w:t>
      </w:r>
    </w:p>
    <w:bookmarkEnd w:id="22"/>
    <w:bookmarkStart w:id="23" w:name="X8d8a113ebc1a3ee7daeb1a7929e42d58b33bb12"/>
    <w:p>
      <w:pPr>
        <w:pStyle w:val="Heading2"/>
      </w:pPr>
      <w:r>
        <w:t xml:space="preserve">The Core Responsibilities of a Modern UX UI Designer</w:t>
      </w:r>
    </w:p>
    <w:p>
      <w:pPr>
        <w:pStyle w:val="FirstParagraph"/>
      </w:pPr>
      <w:r>
        <w:t xml:space="preserve">In the context of</w:t>
      </w:r>
      <w:r>
        <w:t xml:space="preserve"> </w:t>
      </w:r>
      <w:r>
        <w:rPr>
          <w:bCs/>
          <w:b/>
        </w:rPr>
        <w:t xml:space="preserve">Seminar Presentation Slides</w:t>
      </w:r>
      <w:r>
        <w:t xml:space="preserve">, it is vital to define what this role entails. A</w:t>
      </w:r>
      <w:r>
        <w:t xml:space="preserve"> </w:t>
      </w:r>
      <w:r>
        <w:rPr>
          <w:bCs/>
          <w:b/>
        </w:rPr>
        <w:t xml:space="preserve">UX UI Designer</w:t>
      </w:r>
      <w:r>
        <w:t xml:space="preserve"> </w:t>
      </w:r>
      <w:r>
        <w:t xml:space="preserve">does not simply make things "look pretty." They engage in comprehensive user research, creating personas based on local behaviors. They map out user journeys that account for local internet connectivity speeds and mobile-first usage patterns, which are dominant in</w:t>
      </w:r>
      <w:r>
        <w:t xml:space="preserve"> </w:t>
      </w:r>
      <w:r>
        <w:rPr>
          <w:bCs/>
          <w:b/>
        </w:rPr>
        <w:t xml:space="preserve">Malaysia Kuala Lumpur</w:t>
      </w:r>
      <w:r>
        <w:t xml:space="preserve">. On the UI side, they craft intuitive interfaces that reduce cognitive load. This dual focus ensures that products are not only visually appealing but also functionally robust and accessible to the end-user.</w:t>
      </w:r>
    </w:p>
    <w:bookmarkEnd w:id="23"/>
    <w:bookmarkStart w:id="24" w:name="X8d934f4ef9f79fb9f80c31d6a6f68ce231c26df"/>
    <w:p>
      <w:pPr>
        <w:pStyle w:val="Heading2"/>
      </w:pPr>
      <w:r>
        <w:t xml:space="preserve">The Business Impact in the Malaysian Market</w:t>
      </w:r>
    </w:p>
    <w:p>
      <w:pPr>
        <w:pStyle w:val="FirstParagraph"/>
      </w:pPr>
      <w:r>
        <w:t xml:space="preserve">Why should businesses in</w:t>
      </w:r>
      <w:r>
        <w:t xml:space="preserve"> </w:t>
      </w:r>
      <w:r>
        <w:rPr>
          <w:bCs/>
          <w:b/>
        </w:rPr>
        <w:t xml:space="preserve">Malaysia Kuala Lumpur</w:t>
      </w:r>
      <w:r>
        <w:t xml:space="preserve"> </w:t>
      </w:r>
      <w:r>
        <w:t xml:space="preserve">invest heavily in UX/UI? The answer lies in retention and conversion. When a</w:t>
      </w:r>
      <w:r>
        <w:t xml:space="preserve"> </w:t>
      </w:r>
      <w:r>
        <w:rPr>
          <w:bCs/>
          <w:b/>
        </w:rPr>
        <w:t xml:space="preserve">UX UI Designer</w:t>
      </w:r>
      <w:r>
        <w:t xml:space="preserve"> </w:t>
      </w:r>
      <w:r>
        <w:t xml:space="preserve">optimizes a checkout flow for an e-commerce platform, they directly impact revenue. In the banking sector, intuitive design reduces customer support calls and increases trust in digital wallets like Touch 'n Go or GrabPay. For companies operating in</w:t>
      </w:r>
      <w:r>
        <w:t xml:space="preserve"> </w:t>
      </w:r>
      <w:r>
        <w:rPr>
          <w:bCs/>
          <w:b/>
        </w:rPr>
        <w:t xml:space="preserve">Malaysia Kuala Lumpur</w:t>
      </w:r>
      <w:r>
        <w:t xml:space="preserve">, ignoring UX is akin to leaving money on the table. High-performing teams recognize that a skilled designer reduces development costs by identifying usability issues early in the product lifecycle, preventing expensive rewrites later.</w:t>
      </w:r>
    </w:p>
    <w:bookmarkEnd w:id="24"/>
    <w:bookmarkStart w:id="25" w:name="X707f18fba612f949730888022daa973c63620b6"/>
    <w:p>
      <w:pPr>
        <w:pStyle w:val="Heading2"/>
      </w:pPr>
      <w:r>
        <w:t xml:space="preserve">Tech Hubs and Community Growth in Kuala Lumpur</w:t>
      </w:r>
    </w:p>
    <w:p>
      <w:pPr>
        <w:pStyle w:val="FirstParagraph"/>
      </w:pPr>
      <w:r>
        <w:t xml:space="preserve">The ecosystem supporting the</w:t>
      </w:r>
      <w:r>
        <w:t xml:space="preserve"> </w:t>
      </w:r>
      <w:r>
        <w:rPr>
          <w:bCs/>
          <w:b/>
        </w:rPr>
        <w:t xml:space="preserve">UX UI Designer</w:t>
      </w:r>
      <w:r>
        <w:t xml:space="preserve"> </w:t>
      </w:r>
      <w:r>
        <w:t xml:space="preserve">profession is thriving.</w:t>
      </w:r>
      <w:r>
        <w:t xml:space="preserve"> </w:t>
      </w:r>
      <w:r>
        <w:rPr>
          <w:bCs/>
          <w:b/>
        </w:rPr>
        <w:t xml:space="preserve">Kuala Lumpur</w:t>
      </w:r>
      <w:r>
        <w:t xml:space="preserve">, with its emerging tech hubs such as TRX (The Exchange 106) and Multimedia Super Corridor, provides a fertile ground for collaboration. Local design meetups, hackathons, and workshops are becoming common sights. These platforms allow designers to share knowledge about the latest tools like Figma and Adobe XD, as well as emerging trends in AI-driven interface design. The</w:t>
      </w:r>
      <w:r>
        <w:t xml:space="preserve"> </w:t>
      </w:r>
      <w:r>
        <w:rPr>
          <w:bCs/>
          <w:b/>
        </w:rPr>
        <w:t xml:space="preserve">Seminar Presentation Slides</w:t>
      </w:r>
      <w:r>
        <w:t xml:space="preserve"> </w:t>
      </w:r>
      <w:r>
        <w:t xml:space="preserve">highlight that this community aspect is essential for professional growth and keeping abreast of global trends while maintaining local relevance.</w:t>
      </w:r>
    </w:p>
    <w:bookmarkEnd w:id="25"/>
    <w:bookmarkStart w:id="26" w:name="challenges-and-opportunities-ahead"/>
    <w:p>
      <w:pPr>
        <w:pStyle w:val="Heading2"/>
      </w:pPr>
      <w:r>
        <w:t xml:space="preserve">Challenges and Opportunities Ahead</w:t>
      </w:r>
    </w:p>
    <w:p>
      <w:pPr>
        <w:pStyle w:val="FirstParagraph"/>
      </w:pPr>
      <w:r>
        <w:t xml:space="preserve">UX UI DesignersMalaysia Kuala Lumpur</w:t>
      </w:r>
    </w:p>
    <w:bookmarkEnd w:id="26"/>
    <w:bookmarkStart w:id="27" w:name="X67f7f57ce02d3b034e857c5607fe3335a509a79"/>
    <w:p>
      <w:pPr>
        <w:pStyle w:val="Heading2"/>
      </w:pPr>
      <w:r>
        <w:t xml:space="preserve">Conclusion: Embracing Design-Led Innovation</w:t>
      </w:r>
    </w:p>
    <w:p>
      <w:pPr>
        <w:pStyle w:val="FirstParagraph"/>
      </w:pPr>
      <w:r>
        <w:t xml:space="preserve">In conclusion, these</w:t>
      </w:r>
      <w:r>
        <w:t xml:space="preserve"> </w:t>
      </w:r>
      <w:r>
        <w:rPr>
          <w:bCs/>
          <w:b/>
        </w:rPr>
        <w:t xml:space="preserve">Seminar Presentation Slidesserving as a guide for our discussion today emphasize that the role of the</w:t>
      </w:r>
      <w:r>
        <w:rPr>
          <w:bCs/>
          <w:b/>
        </w:rPr>
        <w:t xml:space="preserve"> </w:t>
      </w:r>
      <w:r>
        <w:rPr>
          <w:bCs/>
          <w:b/>
          <w:bCs/>
          <w:b/>
        </w:rPr>
        <w:t xml:space="preserve">UX UI Designer</w:t>
      </w:r>
      <w:r>
        <w:rPr>
          <w:bCs/>
          <w:b/>
        </w:rPr>
        <w:t xml:space="preserve">Malaysia Kuala Lumpur</w:t>
      </w:r>
      <w:r>
        <w:t xml:space="preserve">. As we move forward, let us commit to fostering a culture that values user-centricity. Let us support local talent and invest in tools that empower designers to create meaningful experiences. By doing so, we not only enhance our business outcomes but also contribute to the digital maturity of our nation.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Malaysia Kuala Lumpur</dc:title>
  <dc:creator/>
  <dc:language>en</dc:language>
  <cp:keywords/>
  <dcterms:created xsi:type="dcterms:W3CDTF">2026-07-30T13:22:17Z</dcterms:created>
  <dcterms:modified xsi:type="dcterms:W3CDTF">2026-07-30T13:22:17Z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