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Turkey</w:t>
      </w:r>
      <w:r>
        <w:t xml:space="preserve"> </w:t>
      </w:r>
      <w:r>
        <w:t xml:space="preserve">Ankara</w:t>
      </w:r>
    </w:p>
    <w:p>
      <w:pPr>
        <w:pStyle w:val="FirstParagraph"/>
      </w:pPr>
      <w:r>
        <w:t xml:space="preserve">Slide 1</w:t>
      </w:r>
    </w:p>
    <w:bookmarkStart w:id="30" w:name="X51c7288fc02136d50e4151c593b1e13b1596d7b"/>
    <w:p>
      <w:pPr>
        <w:pStyle w:val="Heading1"/>
      </w:pPr>
      <w:r>
        <w:t xml:space="preserve">The Strategic Role of the UX/UI Designer in Turkey Ankara</w:t>
      </w:r>
    </w:p>
    <w:p>
      <w:pPr>
        <w:pStyle w:val="FirstParagraph"/>
      </w:pPr>
      <w:r>
        <w:rPr>
          <w:bCs/>
          <w:b/>
        </w:rPr>
        <w:t xml:space="preserve">Presentation Overview:</w:t>
      </w:r>
    </w:p>
    <w:p>
      <w:pPr>
        <w:pStyle w:val="BodyText"/>
      </w:pPr>
      <w:r>
        <w:t xml:space="preserve">Welcome to this comprehensive seminar dedicated to exploring the critical intersection of technology, design, and regional economic development. Specifically, we will examine the evolving landscape for User Experience (UX) and User Interface (UI) designers within one of Turkey’s most pivotal hubs: Ankara. As Ankara solidifies its reputation not merely as a political capital but as an emerging technological corridor, understanding the nuances of UX/UI in this specific context is essential for developers, businesses, and design professionals alike.</w:t>
      </w:r>
    </w:p>
    <w:p>
      <w:pPr>
        <w:pStyle w:val="BodyText"/>
      </w:pPr>
      <w:r>
        <w:t xml:space="preserve">Slide 2</w:t>
      </w:r>
    </w:p>
    <w:bookmarkStart w:id="20" w:name="defining-the-modern-uxui-designer"/>
    <w:p>
      <w:pPr>
        <w:pStyle w:val="Heading2"/>
      </w:pPr>
      <w:r>
        <w:t xml:space="preserve">Defining the Modern UX/UI Designer</w:t>
      </w:r>
    </w:p>
    <w:p>
      <w:pPr>
        <w:pStyle w:val="FirstParagraph"/>
      </w:pPr>
      <w:r>
        <w:t xml:space="preserve">To begin our analysis, we must establish a clear definition of the roles involved. A UX/UI designer is not simply an artist who makes screens look attractive. The discipline encompasses two distinct yet interconnected fields.</w:t>
      </w:r>
    </w:p>
    <w:p>
      <w:pPr>
        <w:numPr>
          <w:ilvl w:val="0"/>
          <w:numId w:val="1001"/>
        </w:numPr>
        <w:pStyle w:val="Compact"/>
      </w:pPr>
      <w:r>
        <w:rPr>
          <w:bCs/>
          <w:b/>
        </w:rPr>
        <w:t xml:space="preserve">User Experience (UX):</w:t>
      </w:r>
      <w:r>
        <w:t xml:space="preserve"> </w:t>
      </w:r>
      <w:r>
        <w:t xml:space="preserve">This focuses on the overall feel of the experience. It involves usability testing, user research, information architecture, and wireframing. The goal is to solve problems and ensure the product is intuitive.</w:t>
      </w:r>
    </w:p>
    <w:p>
      <w:pPr>
        <w:numPr>
          <w:ilvl w:val="0"/>
          <w:numId w:val="1001"/>
        </w:numPr>
        <w:pStyle w:val="Compact"/>
      </w:pPr>
      <w:r>
        <w:rPr>
          <w:bCs/>
          <w:b/>
        </w:rPr>
        <w:t xml:space="preserve">User Interface (UI):</w:t>
      </w:r>
      <w:r>
        <w:t xml:space="preserve"> </w:t>
      </w:r>
      <w:r>
        <w:t xml:space="preserve">This focuses on how it looks. It involves typography, color theory, button placement icons, and visual aesthetics. The goal is to create an engaging visual layer that guides the user through the UX framework.</w:t>
      </w:r>
    </w:p>
    <w:p>
      <w:pPr>
        <w:pStyle w:val="FirstParagraph"/>
      </w:pPr>
      <w:r>
        <w:t xml:space="preserve">In Turkey Ankara's rapidly growing tech ecosystem, these roles are becoming increasingly specialized yet collaborative. Companies are seeking professionals who can bridge the gap between functional engineering and empathetic design.</w:t>
      </w:r>
    </w:p>
    <w:p>
      <w:pPr>
        <w:pStyle w:val="BodyText"/>
      </w:pPr>
      <w:r>
        <w:t xml:space="preserve">Slide 3</w:t>
      </w:r>
    </w:p>
    <w:bookmarkEnd w:id="20"/>
    <w:bookmarkStart w:id="21" w:name="Xa21e2385123fe6f7c0d914e51f0092adcfea396"/>
    <w:p>
      <w:pPr>
        <w:pStyle w:val="Heading2"/>
      </w:pPr>
      <w:r>
        <w:t xml:space="preserve">The Rise of the Tech Sector in Turkey Ankara</w:t>
      </w:r>
    </w:p>
    <w:p>
      <w:pPr>
        <w:pStyle w:val="FirstParagraph"/>
      </w:pPr>
      <w:r>
        <w:t xml:space="preserve">Ankara has historically been known for its government institutions, but over the last decade, it has undergone a significant transformation. The city is home to various technology parks, such as ODTÜ Technopark and KOSGEB innovation centers, which serve as incubators for startups and established tech firms.</w:t>
      </w:r>
    </w:p>
    <w:p>
      <w:pPr>
        <w:pStyle w:val="BodyText"/>
      </w:pPr>
      <w:r>
        <w:t xml:space="preserve">This growth creates a high demand for digital products that are competitive on both local and international scales. As more fintech, edtech, and e-commerce companies establish their headquarters or regional offices in Turkey Ankara, the need for robust digital interfaces has skyrocketed. The city is becoming a testing ground for how Turkish users interact with complex digital services.</w:t>
      </w:r>
    </w:p>
    <w:p>
      <w:pPr>
        <w:pStyle w:val="BodyText"/>
      </w:pPr>
      <w:r>
        <w:t xml:space="preserve">Slide 4</w:t>
      </w:r>
    </w:p>
    <w:bookmarkEnd w:id="21"/>
    <w:bookmarkStart w:id="22" w:name="X6eafaf9208d7947a2a53ce04be2738ac2ac4dbb"/>
    <w:p>
      <w:pPr>
        <w:pStyle w:val="Heading2"/>
      </w:pPr>
      <w:r>
        <w:t xml:space="preserve">Cultural Nuances in Design: The Ankara Context</w:t>
      </w:r>
    </w:p>
    <w:p>
      <w:pPr>
        <w:pStyle w:val="FirstParagraph"/>
      </w:pPr>
      <w:r>
        <w:t xml:space="preserve">A critical aspect of this seminar is understanding that UX/UI design is not culturally neutral. What works in Silicon Valley or Berlin may not work for the user base in Turkey Ankara.</w:t>
      </w:r>
    </w:p>
    <w:p>
      <w:pPr>
        <w:pStyle w:val="BodyText"/>
      </w:pPr>
      <w:r>
        <w:rPr>
          <w:bCs/>
          <w:b/>
        </w:rPr>
        <w:t xml:space="preserve">Key Insight:</w:t>
      </w:r>
      <w:r>
        <w:br/>
      </w:r>
      <w:r>
        <w:t xml:space="preserve">Designers must account for local cultural behaviors, linguistic nuances, and digital literacy levels. For instance, Turkish users often prefer richer content density and more direct communication styles in UI elements compared to minimalist Western designs. Furthermore, understanding the specific demographic shifts in Ankara—where a mix of academic populations from Middle East Technical University (METU) and young professionals converge—requires a design strategy that balances sophistication with accessibility.</w:t>
      </w:r>
    </w:p>
    <w:p>
      <w:pPr>
        <w:pStyle w:val="BodyText"/>
      </w:pPr>
      <w:r>
        <w:t xml:space="preserve">Slide 5</w:t>
      </w:r>
    </w:p>
    <w:bookmarkEnd w:id="22"/>
    <w:bookmarkStart w:id="23" w:name="X22b843fd3abe1629622c722ea41309079859f9f"/>
    <w:p>
      <w:pPr>
        <w:pStyle w:val="Heading2"/>
      </w:pPr>
      <w:r>
        <w:t xml:space="preserve">Economic Impact of Good Design in Turkey Ankara</w:t>
      </w:r>
    </w:p>
    <w:p>
      <w:pPr>
        <w:pStyle w:val="FirstParagraph"/>
      </w:pPr>
      <w:r>
        <w:t xml:space="preserve">In the competitive market of Turkey Ankara, UX/UI design is a direct driver of revenue. Poorly designed interfaces lead to high bounce rates and abandoned carts, while well-crafted experiences drive conversion.</w:t>
      </w:r>
    </w:p>
    <w:p>
      <w:pPr>
        <w:numPr>
          <w:ilvl w:val="0"/>
          <w:numId w:val="1002"/>
        </w:numPr>
        <w:pStyle w:val="Compact"/>
      </w:pPr>
      <w:r>
        <w:rPr>
          <w:bCs/>
          <w:b/>
        </w:rPr>
        <w:t xml:space="preserve">User Retention:</w:t>
      </w:r>
      <w:r>
        <w:t xml:space="preserve"> </w:t>
      </w:r>
      <w:r>
        <w:t xml:space="preserve">In the Turkish digital landscape, where competition for attention is fierce due to high social media penetration, intuitive apps retain users longer.</w:t>
      </w:r>
    </w:p>
    <w:p>
      <w:pPr>
        <w:numPr>
          <w:ilvl w:val="0"/>
          <w:numId w:val="1002"/>
        </w:numPr>
        <w:pStyle w:val="Compact"/>
      </w:pPr>
      <w:r>
        <w:t xml:space="preserve">Bran</w:t>
      </w:r>
    </w:p>
    <w:p>
      <w:pPr>
        <w:numPr>
          <w:ilvl w:val="0"/>
          <w:numId w:val="1000"/>
        </w:numPr>
        <w:pStyle w:val="Compact"/>
      </w:pPr>
      <w:r>
        <w:t xml:space="preserve">Differentiation:</w:t>
      </w:r>
    </w:p>
    <w:p>
      <w:pPr>
        <w:numPr>
          <w:ilvl w:val="0"/>
          <w:numId w:val="1000"/>
        </w:numPr>
        <w:pStyle w:val="Compact"/>
      </w:pPr>
      <w:r>
        <w:t xml:space="preserve">For companies in Ankara looking to expand beyond domestic borders, international-standard UX/UI design is a prerequisite. It signals trust and professionalism to global partners and customers.</w:t>
      </w:r>
    </w:p>
    <w:p>
      <w:pPr>
        <w:pStyle w:val="FirstParagraph"/>
      </w:pPr>
      <w:r>
        <w:t xml:space="preserve">Investing in skilled UX/UI designers allows businesses in Turkey Ankara to reduce customer support costs, as intuitive designs require less manual guidance from support teams.</w:t>
      </w:r>
    </w:p>
    <w:p>
      <w:pPr>
        <w:pStyle w:val="BodyText"/>
      </w:pPr>
      <w:r>
        <w:t xml:space="preserve">Slide 6</w:t>
      </w:r>
    </w:p>
    <w:bookmarkEnd w:id="23"/>
    <w:bookmarkStart w:id="24" w:name="X9876e6ca43a2e04c9bf7f5393acc9090a4b1135"/>
    <w:p>
      <w:pPr>
        <w:pStyle w:val="Heading2"/>
      </w:pPr>
      <w:r>
        <w:t xml:space="preserve">Educational Landscape and Talent Availability</w:t>
      </w:r>
    </w:p>
    <w:p>
      <w:pPr>
        <w:pStyle w:val="FirstParagraph"/>
      </w:pPr>
      <w:r>
        <w:t xml:space="preserve">Ankara boasts several prestigious universities with computer science and graphic design departments. However, there is often a gap between academic curriculum and industry needs. This creates an opportunity for continuous professional development.</w:t>
      </w:r>
    </w:p>
    <w:p>
      <w:pPr>
        <w:pStyle w:val="BodyText"/>
      </w:pPr>
      <w:r>
        <w:t xml:space="preserve">Seminar participants are encouraged to engage with local bootcamps and online certifications that focus on practical UX research methods rather than just theoretical knowledge. The synergy between university graduates from Ankara’s institutions and private sector training is vital for sustaining the city's design talent pool.</w:t>
      </w:r>
    </w:p>
    <w:p>
      <w:pPr>
        <w:pStyle w:val="BodyText"/>
      </w:pPr>
      <w:r>
        <w:t xml:space="preserve">Slide 7</w:t>
      </w:r>
    </w:p>
    <w:bookmarkEnd w:id="24"/>
    <w:bookmarkStart w:id="25" w:name="tools-of-the-trade-industry-standards"/>
    <w:p>
      <w:pPr>
        <w:pStyle w:val="Heading2"/>
      </w:pPr>
      <w:r>
        <w:t xml:space="preserve">Tools of the Trade: Industry Standards</w:t>
      </w:r>
    </w:p>
    <w:p>
      <w:pPr>
        <w:pStyle w:val="FirstParagraph"/>
      </w:pPr>
      <w:r>
        <w:t xml:space="preserve">To remain competitive in Turkey Ankara, designers must master industry-standard tools. While creativity is subjective, the tools used to deliver work are objective.</w:t>
      </w:r>
    </w:p>
    <w:p>
      <w:pPr>
        <w:numPr>
          <w:ilvl w:val="0"/>
          <w:numId w:val="1003"/>
        </w:numPr>
        <w:pStyle w:val="Compact"/>
      </w:pPr>
      <w:r>
        <w:rPr>
          <w:bCs/>
          <w:b/>
        </w:rPr>
        <w:t xml:space="preserve">Figma:</w:t>
      </w:r>
      <w:r>
        <w:t xml:space="preserve"> </w:t>
      </w:r>
      <w:r>
        <w:t xml:space="preserve">Currently the leading tool for collaborative UI design and prototyping. Its cloud-based nature allows teams in different locations within Ankara to work simultaneously.</w:t>
      </w:r>
    </w:p>
    <w:p>
      <w:pPr>
        <w:numPr>
          <w:ilvl w:val="0"/>
          <w:numId w:val="1003"/>
        </w:numPr>
        <w:pStyle w:val="Compact"/>
      </w:pPr>
      <w:r>
        <w:t xml:space="preserve">Skyux</w:t>
      </w:r>
    </w:p>
    <w:p>
      <w:pPr>
        <w:numPr>
          <w:ilvl w:val="0"/>
          <w:numId w:val="1000"/>
        </w:numPr>
        <w:pStyle w:val="Compact"/>
      </w:pPr>
      <w:r>
        <w:t xml:space="preserve">:Ideal for complex interaction designs and animations that require high fidelity.</w:t>
      </w:r>
    </w:p>
    <w:p>
      <w:pPr>
        <w:numPr>
          <w:ilvl w:val="0"/>
          <w:numId w:val="1003"/>
        </w:numPr>
        <w:pStyle w:val="Compact"/>
      </w:pPr>
      <w:r>
        <w:t xml:space="preserve">Miro/Mural::Essential for remote brainstorming sessions and user journey mapping, which are critical steps in the UX process.</w:t>
      </w:r>
    </w:p>
    <w:p>
      <w:pPr>
        <w:pStyle w:val="FirstParagraph"/>
      </w:pPr>
      <w:r>
        <w:t xml:space="preserve">Mastery of these tools is non-negotiable for any UX/UI designer aiming to work with top-tier firms in Turkey Ankara.</w:t>
      </w:r>
    </w:p>
    <w:p>
      <w:pPr>
        <w:pStyle w:val="BodyText"/>
      </w:pPr>
      <w:r>
        <w:t xml:space="preserve">Slide 8</w:t>
      </w:r>
    </w:p>
    <w:bookmarkEnd w:id="25"/>
    <w:bookmarkStart w:id="26" w:name="Xdc7c55d358219728cfb0b3bbaefd3fc831cc2d9"/>
    <w:p>
      <w:pPr>
        <w:pStyle w:val="Heading2"/>
      </w:pPr>
      <w:r>
        <w:t xml:space="preserve">Trends Shaping the Future in Turkey Ankara</w:t>
      </w:r>
    </w:p>
    <w:p>
      <w:pPr>
        <w:pStyle w:val="FirstParagraph"/>
      </w:pPr>
      <w:r>
        <w:t xml:space="preserve">We must look forward. Several trends are currently influencing the UX/UI landscape:</w:t>
      </w:r>
    </w:p>
    <w:p>
      <w:pPr>
        <w:numPr>
          <w:ilvl w:val="0"/>
          <w:numId w:val="1004"/>
        </w:numPr>
        <w:pStyle w:val="Compact"/>
      </w:pPr>
      <w:r>
        <w:rPr>
          <w:bCs/>
          <w:b/>
        </w:rPr>
        <w:t xml:space="preserve">M-Commerce Growth:</w:t>
      </w:r>
      <w:r>
        <w:t xml:space="preserve">a mobile-first approach is no longer optional; it is mandatory. In Turkey Ankara, smartphone penetration is nearly ubiquitous, meaning designs must be optimized for smaller screens with touch-friendly interactions.</w:t>
      </w:r>
    </w:p>
    <w:p>
      <w:pPr>
        <w:numPr>
          <w:ilvl w:val="0"/>
          <w:numId w:val="1004"/>
        </w:numPr>
        <w:pStyle w:val="Compact"/>
      </w:pPr>
      <w:r>
        <w:t xml:space="preserve">Voice User Interfaces (VUI):</w:t>
      </w:r>
    </w:p>
    <w:p>
      <w:pPr>
        <w:numPr>
          <w:ilvl w:val="0"/>
          <w:numId w:val="1000"/>
        </w:numPr>
        <w:pStyle w:val="Compact"/>
      </w:pPr>
      <w:r>
        <w:t xml:space="preserve">:As Turkish AI technology develops, designing for voice commands in local dialects is an emerging frontier.</w:t>
      </w:r>
    </w:p>
    <w:p>
      <w:pPr>
        <w:numPr>
          <w:ilvl w:val="0"/>
          <w:numId w:val="1004"/>
        </w:numPr>
        <w:pStyle w:val="Compact"/>
      </w:pPr>
      <w:r>
        <w:rPr>
          <w:bCs/>
          <w:b/>
        </w:rPr>
        <w:t xml:space="preserve">Sustainability in Digital:</w:t>
      </w:r>
      <w:r>
        <w:t xml:space="preserve">pThere is a growing awareness of "green UX," where designers strive to create lighter, energy-efficient code and interfaces to reduce the carbon footprint of digital services.</w:t>
      </w:r>
    </w:p>
    <w:p>
      <w:pPr>
        <w:pStyle w:val="FirstParagraph"/>
      </w:pPr>
      <w:r>
        <w:t xml:space="preserve">Slide 9</w:t>
      </w:r>
    </w:p>
    <w:bookmarkEnd w:id="26"/>
    <w:bookmarkStart w:id="27" w:name="challenges-facing-designers-in-ankara"/>
    <w:p>
      <w:pPr>
        <w:pStyle w:val="Heading2"/>
      </w:pPr>
      <w:r>
        <w:t xml:space="preserve">Challenges Facing Designers in Ankara</w:t>
      </w:r>
    </w:p>
    <w:p>
      <w:pPr>
        <w:pStyle w:val="FirstParagraph"/>
      </w:pPr>
      <w:r>
        <w:t xml:space="preserve">Acknowledging challenges is part of a realistic professional strategy. The market in Turkey Ankara faces several hurdles:</w:t>
      </w:r>
    </w:p>
    <w:p>
      <w:pPr>
        <w:numPr>
          <w:ilvl w:val="0"/>
          <w:numId w:val="1005"/>
        </w:numPr>
        <w:pStyle w:val="Compact"/>
      </w:pPr>
      <w:r>
        <w:rPr>
          <w:bCs/>
          <w:b/>
        </w:rPr>
        <w:t xml:space="preserve">Talent Retention:</w:t>
      </w:r>
      <w:r>
        <w:t xml:space="preserve">:There is a risk of brain drain, as talented designers may seek opportunities abroad. Companies must offer competitive environments to retain top talent.</w:t>
      </w:r>
    </w:p>
    <w:p>
      <w:pPr>
        <w:numPr>
          <w:ilvl w:val="0"/>
          <w:numId w:val="1005"/>
        </w:numPr>
      </w:pPr>
      <w:r>
        <w:t xml:space="preserve">Economic Volatility:pFluctuations in the Turkish lira can impact software licensing costs and international collaboration budgets. Designers must be agile and adaptable.</w:t>
      </w:r>
    </w:p>
    <w:p>
      <w:pPr>
        <w:pStyle w:val="FirstParagraph"/>
      </w:pPr>
      <w:r>
        <w:t xml:space="preserve">Slide 10</w:t>
      </w:r>
    </w:p>
    <w:bookmarkEnd w:id="27"/>
    <w:bookmarkStart w:id="28" w:name="conclusion-the-path-forward"/>
    <w:p>
      <w:pPr>
        <w:pStyle w:val="Heading2"/>
      </w:pPr>
      <w:r>
        <w:t xml:space="preserve">Conclusion: The Path Forward</w:t>
      </w:r>
    </w:p>
    <w:p>
      <w:pPr>
        <w:pStyle w:val="FirstParagraph"/>
      </w:pPr>
      <w:r>
        <w:t xml:space="preserve">In conclusion, the role of the UX/UI designer in Turkey Ankara is more significant than ever. It is a bridge between traditional business practices and modern digital expectations. By understanding local cultural nuances, leveraging global tools, and embracing emerging trends, designers can drive substantial value for businesses in this dynamic city.</w:t>
      </w:r>
    </w:p>
    <w:p>
      <w:pPr>
        <w:pStyle w:val="BodyText"/>
      </w:pPr>
      <w:r>
        <w:t xml:space="preserve">We urge all attendees to commit to continuous learning and collaboration within the Ankara tech community. The future of digital interaction in Turkey is being written today by those who understand that design is not just about aesthetics—it is about empathy, logic, and strategic execution.</w:t>
      </w:r>
    </w:p>
    <w:p>
      <w:pPr>
        <w:pStyle w:val="BodyText"/>
      </w:pPr>
      <w:r>
        <w:t xml:space="preserve">Slide 11</w:t>
      </w:r>
    </w:p>
    <w:bookmarkEnd w:id="28"/>
    <w:bookmarkStart w:id="29" w:name="qa-session"/>
    <w:p>
      <w:pPr>
        <w:pStyle w:val="Heading2"/>
      </w:pPr>
      <w:r>
        <w:t xml:space="preserve">Q&amp;A Session</w:t>
      </w:r>
    </w:p>
    <w:p>
      <w:pPr>
        <w:pStyle w:val="FirstParagraph"/>
      </w:pPr>
      <w:r>
        <w:rPr>
          <w:bCs/>
          <w:b/>
        </w:rPr>
        <w:t xml:space="preserve">We now open the floor for questions regarding UX/UI practices in Turkey Ankara.</w:t>
      </w:r>
    </w:p>
    <w:p>
      <w:pPr>
        <w:pStyle w:val="BodyText"/>
      </w:pPr>
      <w:r>
        <w:t xml:space="preserve">Please feel free to ask about career paths, specific tool implementations, or market analysis for the region.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Turkey Ankara</dc:title>
  <dc:creator/>
  <dc:language>en</dc:language>
  <cp:keywords/>
  <dcterms:created xsi:type="dcterms:W3CDTF">2026-07-29T11:49:44Z</dcterms:created>
  <dcterms:modified xsi:type="dcterms:W3CDTF">2026-07-29T11:49:44Z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