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d53b88ae84fdbda621e6894c9ce44564ca6ed8f"/>
    <w:p>
      <w:pPr>
        <w:pStyle w:val="Heading1"/>
      </w:pPr>
      <w:r>
        <w:t xml:space="preserve">Seminar Presentation Slides: The Modern UX UI Designer Landscape in United Kingdom Manchester</w:t>
      </w:r>
    </w:p>
    <w:bookmarkStart w:id="20" w:name="title-slide-introduction"/>
    <w:p>
      <w:pPr>
        <w:pStyle w:val="Heading2"/>
      </w:pPr>
      <w:r>
        <w:t xml:space="preserve">Title Slide &amp; Introduction</w:t>
      </w:r>
    </w:p>
    <w:p>
      <w:pPr>
        <w:pStyle w:val="FirstParagraph"/>
      </w:pPr>
      <w:r>
        <w:rPr>
          <w:bCs/>
          <w:b/>
        </w:rPr>
        <w:t xml:space="preserve">Welcome to the Seminar.</w:t>
      </w:r>
    </w:p>
    <w:p>
      <w:pPr>
        <w:pStyle w:val="BodyText"/>
      </w:pPr>
      <w:r>
        <w:t xml:space="preserve">This presentation explores the critical role of the UX UI Designer within the dynamic technological ecosystem of Manchester, United Kingdom. As a global hub for digital innovation and creative industries, Manchester serves as a prime example of how user-centred design drives economic growth and social inclusion. We will examine the specific requirements for designers in this region, analysing local market trends, educational frameworks provided by institutions like the University of Salford and Manchester Metropolitan University, and the broader impact on UK digital standards.</w:t>
      </w:r>
    </w:p>
    <w:bookmarkEnd w:id="20"/>
    <w:bookmarkStart w:id="21" w:name="the-role-of-the-ux-ui-designer"/>
    <w:p>
      <w:pPr>
        <w:pStyle w:val="Heading2"/>
      </w:pPr>
      <w:r>
        <w:t xml:space="preserve">The Role of the UX UI Designer</w:t>
      </w:r>
    </w:p>
    <w:p>
      <w:pPr>
        <w:pStyle w:val="FirstParagraph"/>
      </w:pPr>
      <w:r>
        <w:rPr>
          <w:bCs/>
          <w:b/>
        </w:rPr>
        <w:t xml:space="preserve">Distinguishing Experience from Interface.</w:t>
      </w:r>
    </w:p>
    <w:p>
      <w:pPr>
        <w:numPr>
          <w:ilvl w:val="0"/>
          <w:numId w:val="1001"/>
        </w:numPr>
        <w:pStyle w:val="Compact"/>
      </w:pPr>
      <w:r>
        <w:rPr>
          <w:bCs/>
          <w:b/>
        </w:rPr>
        <w:t xml:space="preserve">User Experience (UX):</w:t>
      </w:r>
      <w:r>
        <w:t xml:space="preserve"> </w:t>
      </w:r>
      <w:r>
        <w:t xml:space="preserve">Focuses on the overall feel of the experience. In Manchester’s competitive tech sector, this involves rigorous user research, persona development, and journey mapping to ensure products are intuitive and efficient for diverse user bases.</w:t>
      </w:r>
    </w:p>
    <w:p>
      <w:pPr>
        <w:numPr>
          <w:ilvl w:val="0"/>
          <w:numId w:val="1001"/>
        </w:numPr>
        <w:pStyle w:val="Compact"/>
      </w:pPr>
      <w:r>
        <w:rPr>
          <w:bCs/>
          <w:b/>
        </w:rPr>
        <w:t xml:space="preserve">User Interface (UI):</w:t>
      </w:r>
      <w:r>
        <w:t xml:space="preserve"> </w:t>
      </w:r>
      <w:r>
        <w:t xml:space="preserve">Concerns itself with the look and layout of a product. This includes typography, colour theory (such as the branding standards often seen in Manchester’s corporate sector), and interactive elements like buttons and sliders.</w:t>
      </w:r>
    </w:p>
    <w:p>
      <w:pPr>
        <w:numPr>
          <w:ilvl w:val="0"/>
          <w:numId w:val="1001"/>
        </w:numPr>
        <w:pStyle w:val="Compact"/>
      </w:pPr>
      <w:r>
        <w:rPr>
          <w:bCs/>
          <w:b/>
        </w:rPr>
        <w:t xml:space="preserve">Synergy:</w:t>
      </w:r>
      <w:r>
        <w:t xml:space="preserve"> </w:t>
      </w:r>
      <w:r>
        <w:t xml:space="preserve">A successful UX UI Designer bridges the gap between functionality and aesthetics, ensuring that digital products not only work well but also delight the user. This dual competency is highly sought after by employers across Greater Manchester.</w:t>
      </w:r>
    </w:p>
    <w:bookmarkEnd w:id="21"/>
    <w:bookmarkStart w:id="22" w:name="the-manchester-digital-ecosystem"/>
    <w:p>
      <w:pPr>
        <w:pStyle w:val="Heading2"/>
      </w:pPr>
      <w:r>
        <w:t xml:space="preserve">The Manchester Digital Ecosystem</w:t>
      </w:r>
    </w:p>
    <w:p>
      <w:pPr>
        <w:pStyle w:val="FirstParagraph"/>
      </w:pPr>
      <w:r>
        <w:rPr>
          <w:bCs/>
          <w:b/>
        </w:rPr>
        <w:t xml:space="preserve">A Hub for Innovation in the United Kingdom.</w:t>
      </w:r>
    </w:p>
    <w:p>
      <w:pPr>
        <w:pStyle w:val="BodyText"/>
      </w:pPr>
      <w:r>
        <w:t xml:space="preserve">Manchester has earned a reputation as "Madchester," but today it is equally renowned as a leading digital district. The presence of MediaCityUK and the Northern Powerhouse initiative has attracted major tech companies, including Google, Microsoft, and Amazon to the area. For UX UI Designers in Manchester, this environment offers:</w:t>
      </w:r>
    </w:p>
    <w:p>
      <w:pPr>
        <w:numPr>
          <w:ilvl w:val="0"/>
          <w:numId w:val="1002"/>
        </w:numPr>
        <w:pStyle w:val="Compact"/>
      </w:pPr>
      <w:r>
        <w:rPr>
          <w:bCs/>
          <w:b/>
        </w:rPr>
        <w:t xml:space="preserve">Diverse Projects:</w:t>
      </w:r>
      <w:r>
        <w:t xml:space="preserve"> </w:t>
      </w:r>
      <w:r>
        <w:t xml:space="preserve">From fintech startups in Spinningfields to heritage digitalisation projects at the Manchester Museum.</w:t>
      </w:r>
    </w:p>
    <w:p>
      <w:pPr>
        <w:numPr>
          <w:ilvl w:val="0"/>
          <w:numId w:val="1002"/>
        </w:numPr>
        <w:pStyle w:val="Compact"/>
      </w:pPr>
      <w:r>
        <w:rPr>
          <w:bCs/>
          <w:b/>
        </w:rPr>
        <w:t xml:space="preserve">Creative Collaboration:</w:t>
      </w:r>
      <w:r>
        <w:t xml:space="preserve">A strong network of agencies and studios that encourage cross-disciplinary work between designers, developers, and strategists.</w:t>
      </w:r>
    </w:p>
    <w:p>
      <w:pPr>
        <w:numPr>
          <w:ilvl w:val="0"/>
          <w:numId w:val="1002"/>
        </w:numPr>
        <w:pStyle w:val="Compact"/>
      </w:pPr>
      <w:r>
        <w:rPr>
          <w:bCs/>
          <w:b/>
        </w:rPr>
        <w:t xml:space="preserve">Growth Opportunities:</w:t>
      </w:r>
      <w:r>
        <w:t xml:space="preserve">Rapid expansion in the digital services sector creates a high demand for senior and junior talent alike.</w:t>
      </w:r>
    </w:p>
    <w:bookmarkEnd w:id="22"/>
    <w:bookmarkStart w:id="23" w:name="Xe69baabfb9872fd3de0eff04d61c4207a538c58"/>
    <w:p>
      <w:pPr>
        <w:pStyle w:val="Heading2"/>
      </w:pPr>
      <w:r>
        <w:t xml:space="preserve">Trends Shaping UX UI Design in Manchester</w:t>
      </w:r>
    </w:p>
    <w:p>
      <w:pPr>
        <w:pStyle w:val="FirstParagraph"/>
      </w:pPr>
      <w:r>
        <w:rPr>
          <w:bCs/>
          <w:b/>
        </w:rPr>
        <w:t xml:space="preserve">Localised Needs and Global Standards.</w:t>
      </w:r>
    </w:p>
    <w:p>
      <w:pPr>
        <w:numPr>
          <w:ilvl w:val="0"/>
          <w:numId w:val="1003"/>
        </w:numPr>
        <w:pStyle w:val="Compact"/>
      </w:pPr>
      <w:r>
        <w:rPr>
          <w:bCs/>
          <w:b/>
        </w:rPr>
        <w:t xml:space="preserve">Inclusive Design:</w:t>
      </w:r>
      <w:r>
        <w:t xml:space="preserve">Given the multicultural diversity of Manchester’s population, designers must prioritise accessibility. This means adhering to WCAG (Web Content Accessibility Guidelines) to ensure services are usable by people with disabilities, a key requirement for public sector contracts in the United Kingdom.</w:t>
      </w:r>
    </w:p>
    <w:p>
      <w:pPr>
        <w:numPr>
          <w:ilvl w:val="0"/>
          <w:numId w:val="1003"/>
        </w:numPr>
        <w:pStyle w:val="Compact"/>
      </w:pPr>
      <w:r>
        <w:rPr>
          <w:bCs/>
          <w:b/>
        </w:rPr>
        <w:t xml:space="preserve">Motion and Interaction:</w:t>
      </w:r>
      <w:r>
        <w:t xml:space="preserve">There is a growing preference for micro-interactions that provide feedback to users. Local agencies in Manchester are increasingly adopting advanced prototyping tools like Figma and ProtoPie to demonstrate these interactions effectively.</w:t>
      </w:r>
    </w:p>
    <w:p>
      <w:pPr>
        <w:numPr>
          <w:ilvl w:val="0"/>
          <w:numId w:val="1003"/>
        </w:numPr>
        <w:pStyle w:val="Compact"/>
      </w:pPr>
      <w:r>
        <w:rPr>
          <w:bCs/>
          <w:b/>
        </w:rPr>
        <w:t xml:space="preserve">Sustainability in Design:</w:t>
      </w:r>
      <w:r>
        <w:t xml:space="preserve">Eco-conscious design is becoming prevalent, with designers optimizing digital products to reduce energy consumption, aligning with Manchester’s goal of becoming a net-zero city by 2038.</w:t>
      </w:r>
    </w:p>
    <w:bookmarkEnd w:id="23"/>
    <w:bookmarkStart w:id="24" w:name="X0d4b3080daa8f25dbfe876d72484f2bdae8e02f"/>
    <w:p>
      <w:pPr>
        <w:pStyle w:val="Heading2"/>
      </w:pPr>
      <w:r>
        <w:t xml:space="preserve">Educational Pathways and Professional Development</w:t>
      </w:r>
    </w:p>
    <w:p>
      <w:pPr>
        <w:pStyle w:val="FirstParagraph"/>
      </w:pPr>
      <w:r>
        <w:rPr>
          <w:bCs/>
          <w:b/>
        </w:rPr>
        <w:t xml:space="preserve">Nurturing Talent in the Region.</w:t>
      </w:r>
    </w:p>
    <w:p>
      <w:pPr>
        <w:pStyle w:val="BodyText"/>
      </w:pPr>
      <w:r>
        <w:t xml:space="preserve">The academic landscape in Manchester supports the growth of UX UI Designers through robust programmes. The University of Salford, for instance, offers specialised courses that integrate industry placement with theoretical learning. Similarly, Manchester Metropolitan University provides strong foundations in visual communication and digital media.</w:t>
      </w:r>
    </w:p>
    <w:p>
      <w:pPr>
        <w:pStyle w:val="BodyText"/>
      </w:pPr>
      <w:r>
        <w:t xml:space="preserve">Furthermore, local bootcamps such as Coding Institute and Man Digital provide intensive upskilling opportunities for career changers. These programmes emphasise portfolio creation over theory, preparing designers for the immediate demands of the job market in United Kingdom Manchester. Continuous professional development is encouraged through meetups organised by groups like "UX Manchester" and "Women in Design."</w:t>
      </w:r>
    </w:p>
    <w:bookmarkEnd w:id="24"/>
    <w:bookmarkStart w:id="25" w:name="the-hiring-process-for-ux-ui-designers"/>
    <w:p>
      <w:pPr>
        <w:pStyle w:val="Heading2"/>
      </w:pPr>
      <w:r>
        <w:t xml:space="preserve">The Hiring Process for UX UI Designers</w:t>
      </w:r>
    </w:p>
    <w:p>
      <w:pPr>
        <w:pStyle w:val="FirstParagraph"/>
      </w:pPr>
      <w:r>
        <w:rPr>
          <w:bCs/>
          <w:b/>
        </w:rPr>
        <w:t xml:space="preserve">What Employers Look For.</w:t>
      </w:r>
    </w:p>
    <w:p>
      <w:pPr>
        <w:numPr>
          <w:ilvl w:val="0"/>
          <w:numId w:val="1004"/>
        </w:numPr>
        <w:pStyle w:val="Compact"/>
      </w:pPr>
      <w:r>
        <w:rPr>
          <w:bCs/>
          <w:b/>
        </w:rPr>
        <w:t xml:space="preserve">Portfolio Depth:</w:t>
      </w:r>
      <w:r>
        <w:t xml:space="preserve">Candidates must demonstrate end-to-end project ownership. It is not enough to show pretty screens; employers in Manchester want to see research methodologies, wireframes, testing iterations, and final outcomes.</w:t>
      </w:r>
    </w:p>
    <w:p>
      <w:pPr>
        <w:numPr>
          <w:ilvl w:val="0"/>
          <w:numId w:val="1004"/>
        </w:numPr>
        <w:pStyle w:val="Compact"/>
      </w:pPr>
      <w:r>
        <w:rPr>
          <w:bCs/>
          <w:b/>
        </w:rPr>
        <w:t xml:space="preserve">Cultural Fit:</w:t>
      </w:r>
      <w:r>
        <w:t xml:space="preserve">Manchester’s business culture values humility and collaboration. Designers who can articulate their decisions based on user data rather than personal preference are highly regarded.</w:t>
      </w:r>
    </w:p>
    <w:p>
      <w:pPr>
        <w:numPr>
          <w:ilvl w:val="0"/>
          <w:numId w:val="1004"/>
        </w:numPr>
        <w:pStyle w:val="Compact"/>
      </w:pPr>
      <w:r>
        <w:rPr>
          <w:bCs/>
          <w:b/>
        </w:rPr>
        <w:t xml:space="preserve">Tech Stack Proficiency:</w:t>
      </w:r>
      <w:r>
        <w:t xml:space="preserve">Familiarity with Adobe Creative Cloud, Sketch, Figma, and InVision is standard. Knowledge of basic HTML/CSS is also a significant advantage in the United Kingdom market.</w:t>
      </w:r>
    </w:p>
    <w:bookmarkEnd w:id="25"/>
    <w:bookmarkStart w:id="26" w:name="challenges-facing-designers-today"/>
    <w:p>
      <w:pPr>
        <w:pStyle w:val="Heading2"/>
      </w:pPr>
      <w:r>
        <w:t xml:space="preserve">Challenges Facing Designers Today</w:t>
      </w:r>
    </w:p>
    <w:p>
      <w:pPr>
        <w:pStyle w:val="FirstParagraph"/>
      </w:pPr>
      <w:r>
        <w:rPr>
          <w:bCs/>
          <w:b/>
        </w:rPr>
        <w:t xml:space="preserve">Navigating a Complex Landscape.</w:t>
      </w:r>
    </w:p>
    <w:p>
      <w:pPr>
        <w:pStyle w:val="BodyText"/>
      </w:pPr>
      <w:r>
        <w:t xml:space="preserve">Despite the opportunities, UX UI Designers in Manchester face distinct challenges. The cost of living crisis has impacted recruitment, with some talented professionals looking elsewhere for better remuneration. Additionally, the rapid pace of technological change requires constant learning; what is relevant today may be obsolete tomorrow.</w:t>
      </w:r>
    </w:p>
    <w:p>
      <w:pPr>
        <w:pStyle w:val="BodyText"/>
      </w:pPr>
      <w:r>
        <w:t xml:space="preserve">Another challenge is bridging the gap between design and development. In many local firms, there can be friction between creative vision and technical feasibility. Effective communication skills are therefore as crucial as design skills. Furthermore, data privacy regulations under the UK GDPR impose strict boundaries on user research methods, requiring designers to navigate ethical considerations with care.</w:t>
      </w:r>
    </w:p>
    <w:bookmarkEnd w:id="26"/>
    <w:bookmarkStart w:id="27" w:name="the-future-outlook"/>
    <w:p>
      <w:pPr>
        <w:pStyle w:val="Heading2"/>
      </w:pPr>
      <w:r>
        <w:t xml:space="preserve">The Future Outlook</w:t>
      </w:r>
    </w:p>
    <w:p>
      <w:pPr>
        <w:pStyle w:val="FirstParagraph"/>
      </w:pPr>
      <w:r>
        <w:rPr>
          <w:bCs/>
          <w:b/>
        </w:rPr>
        <w:t xml:space="preserve">Growth and Evolution in United Kingdom Manchester.</w:t>
      </w:r>
    </w:p>
    <w:p>
      <w:pPr>
        <w:pStyle w:val="BodyText"/>
      </w:pPr>
      <w:r>
        <w:t xml:space="preserve">The future for UX UI Designers in Manchester is promising. With the continued investment in digital infrastructure and the expansion of smart city initiatives, the demand for user-centric thinking will only grow. We anticipate a rise in AI-driven design tools that will augment rather than replace human creativity, allowing designers to focus more on strategic problem-solving.</w:t>
      </w:r>
    </w:p>
    <w:p>
      <w:pPr>
        <w:pStyle w:val="BodyText"/>
      </w:pPr>
      <w:r>
        <w:t xml:space="preserve">Manchester’s position as a cultural capital also ensures that design remains central to tourism, education, and healthcare sectors. By fostering a strong community of practice and supporting local education providers, the region is well-positioned to become a global leader in digital experience design. The integration of virtual reality (VR) and augmented reality (AR) in retail and heritage sites offers new frontiers for exploration.</w:t>
      </w:r>
    </w:p>
    <w:bookmarkEnd w:id="27"/>
    <w:bookmarkStart w:id="28" w:name="conclusion-key-takeaways"/>
    <w:p>
      <w:pPr>
        <w:pStyle w:val="Heading2"/>
      </w:pPr>
      <w:r>
        <w:t xml:space="preserve">Conclusion &amp; Key Takeaways</w:t>
      </w:r>
    </w:p>
    <w:p>
      <w:pPr>
        <w:numPr>
          <w:ilvl w:val="0"/>
          <w:numId w:val="1005"/>
        </w:numPr>
        <w:pStyle w:val="Compact"/>
      </w:pPr>
      <w:r>
        <w:rPr>
          <w:bCs/>
          <w:b/>
        </w:rPr>
        <w:t xml:space="preserve">Dual Skill Set:</w:t>
      </w:r>
      <w:r>
        <w:t xml:space="preserve">Mastery of both UX research and UI aesthetics is essential for success in the United Kingdom market.</w:t>
      </w:r>
    </w:p>
    <w:p>
      <w:pPr>
        <w:numPr>
          <w:ilvl w:val="0"/>
          <w:numId w:val="1005"/>
        </w:numPr>
        <w:pStyle w:val="Compact"/>
      </w:pPr>
      <w:r>
        <w:rPr>
          <w:bCs/>
          <w:b/>
        </w:rPr>
        <w:t xml:space="preserve">Ecosystem Support:</w:t>
      </w:r>
      <w:r>
        <w:t xml:space="preserve">Leverage the strong networks, educational institutions, and collaborative culture available in Manchester.</w:t>
      </w:r>
    </w:p>
    <w:p>
      <w:pPr>
        <w:numPr>
          <w:ilvl w:val="0"/>
          <w:numId w:val="1005"/>
        </w:numPr>
        <w:pStyle w:val="Compact"/>
      </w:pPr>
      <w:r>
        <w:rPr>
          <w:bCs/>
          <w:b/>
        </w:rPr>
        <w:t xml:space="preserve">Ethical Focus:</w:t>
      </w:r>
      <w:r>
        <w:t xml:space="preserve">Prioritise accessibility, inclusivity, and data privacy to meet local regulatory and social standards.</w:t>
      </w:r>
    </w:p>
    <w:p>
      <w:pPr>
        <w:pStyle w:val="FirstParagraph"/>
      </w:pPr>
      <w:r>
        <w:t xml:space="preserve">We encourage all attendees to engage with the local community through events at venues like The Light or MediaCityUK. Thank you for your attention.</w:t>
      </w:r>
    </w:p>
    <w:bookmarkEnd w:id="28"/>
    <w:bookmarkStart w:id="29" w:name="qa-session"/>
    <w:p>
      <w:pPr>
        <w:pStyle w:val="Heading2"/>
      </w:pPr>
      <w:r>
        <w:t xml:space="preserve">Q&amp;A Session</w:t>
      </w:r>
    </w:p>
    <w:p>
      <w:pPr>
        <w:pStyle w:val="FirstParagraph"/>
      </w:pPr>
      <w:r>
        <w:rPr>
          <w:bCs/>
          <w:b/>
        </w:rPr>
        <w:t xml:space="preserve">Floor Open for Questions.</w:t>
      </w:r>
    </w:p>
    <w:p>
      <w:pPr>
        <w:pStyle w:val="BodyText"/>
      </w:pPr>
      <w:r>
        <w:t xml:space="preserve">We invite questions regarding specific career paths in Manchester, recommended tools, or insights into the UK design industry. Please feel free to reach out via our seminar contact details for further resources on becoming a UX UI Designer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United Kingdom Manchester</dc:title>
  <dc:creator/>
  <dc:language>en</dc:language>
  <cp:keywords/>
  <dcterms:created xsi:type="dcterms:W3CDTF">2026-07-29T19:52:26Z</dcterms:created>
  <dcterms:modified xsi:type="dcterms:W3CDTF">2026-07-29T19:52:26Z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