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20" w:name="Xedc1f1eb2308af6712474aa3fa6283ad061cca5"/>
    <w:p>
      <w:pPr>
        <w:pStyle w:val="Heading1"/>
      </w:pPr>
      <w:r>
        <w:t xml:space="preserve">Seminar Presentation Slides: The Modern Videographer Landscape</w:t>
      </w:r>
    </w:p>
    <w:p>
      <w:pPr>
        <w:pStyle w:val="FirstParagraph"/>
      </w:pPr>
      <w:r>
        <w:rPr>
          <w:bCs/>
          <w:b/>
        </w:rPr>
        <w:t xml:space="preserve">Focusing on Opportunities and Challenges in Ethiopia Addis Ababa</w:t>
      </w:r>
    </w:p>
    <w:bookmarkEnd w:id="20"/>
    <w:bookmarkStart w:id="21" w:name="introduction-and-agenda"/>
    <w:p>
      <w:pPr>
        <w:pStyle w:val="Heading2"/>
      </w:pPr>
      <w:r>
        <w:t xml:space="preserve">Introduction and Agenda</w:t>
      </w:r>
    </w:p>
    <w:p>
      <w:pPr>
        <w:numPr>
          <w:ilvl w:val="0"/>
          <w:numId w:val="1001"/>
        </w:numPr>
        <w:pStyle w:val="Compact"/>
      </w:pPr>
      <w:r>
        <w:t xml:space="preserve">Overview of Video Production in Ethiopia Addis Ababa</w:t>
      </w:r>
    </w:p>
    <w:p>
      <w:pPr>
        <w:numPr>
          <w:ilvl w:val="0"/>
          <w:numId w:val="1001"/>
        </w:numPr>
        <w:pStyle w:val="Compact"/>
      </w:pPr>
      <w:r>
        <w:t xml:space="preserve">Essential Skills for the Modern Videographer</w:t>
      </w:r>
    </w:p>
    <w:p>
      <w:pPr>
        <w:numPr>
          <w:ilvl w:val="0"/>
          <w:numId w:val="1001"/>
        </w:numPr>
        <w:pStyle w:val="Compact"/>
      </w:pPr>
      <w:r>
        <w:t xml:space="preserve">Market Demand and Economic Impact</w:t>
      </w:r>
    </w:p>
    <w:p>
      <w:pPr>
        <w:numPr>
          <w:ilvl w:val="0"/>
          <w:numId w:val="1001"/>
        </w:numPr>
        <w:pStyle w:val="Compact"/>
      </w:pPr>
      <w:r>
        <w:t xml:space="preserve">Challenges and Solutions</w:t>
      </w:r>
    </w:p>
    <w:p>
      <w:pPr>
        <w:numPr>
          <w:ilvl w:val="0"/>
          <w:numId w:val="1001"/>
        </w:numPr>
        <w:pStyle w:val="Compact"/>
      </w:pPr>
      <w:r>
        <w:t xml:space="preserve">Future Trends and Career Growth</w:t>
      </w:r>
    </w:p>
    <w:bookmarkEnd w:id="21"/>
    <w:bookmarkStart w:id="22" w:name="Xdc7bfc6e1d95d5927318553b44f8401f804ccde"/>
    <w:p>
      <w:pPr>
        <w:pStyle w:val="Heading2"/>
      </w:pPr>
      <w:r>
        <w:t xml:space="preserve">The Rise of Video Content in Ethiopia Addis Ababa</w:t>
      </w:r>
    </w:p>
    <w:p>
      <w:pPr>
        <w:pStyle w:val="FirstParagraph"/>
      </w:pPr>
      <w:r>
        <w:t xml:space="preserve">The digital transformation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 </w:t>
      </w:r>
      <w:r>
        <w:t xml:space="preserve">has been rapid, significantly influencing media consumption habits. As internet penetration increases across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, platforms like YouTube, TikTok, and Instagram have gained massive popularity among the youth demographic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. This shift has created an unprecedented demand for high-quality visual content. Consequently, the role of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has evolved from simple event coverage to strategic content creation that drives engagement and brand awareness throughout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.</w:t>
      </w:r>
    </w:p>
    <w:bookmarkEnd w:id="22"/>
    <w:bookmarkStart w:id="23" w:name="X03e669fc8a6c38b64fa6af36fd1d24c58590ee2"/>
    <w:p>
      <w:pPr>
        <w:pStyle w:val="Heading2"/>
      </w:pPr>
      <w:r>
        <w:t xml:space="preserve">Core Competencies for a Successful Videographer</w:t>
      </w:r>
    </w:p>
    <w:p>
      <w:pPr>
        <w:numPr>
          <w:ilvl w:val="0"/>
          <w:numId w:val="1002"/>
        </w:numPr>
        <w:pStyle w:val="Compact"/>
      </w:pPr>
      <w:r>
        <w:t xml:space="preserve">Technical Proficiency with Diverse Equipment</w:t>
      </w:r>
    </w:p>
    <w:p>
      <w:pPr>
        <w:numPr>
          <w:ilvl w:val="0"/>
          <w:numId w:val="1002"/>
        </w:numPr>
        <w:pStyle w:val="Compact"/>
      </w:pPr>
      <w:r>
        <w:t xml:space="preserve">Storytelling and Narrative Structure</w:t>
      </w:r>
    </w:p>
    <w:p>
      <w:pPr>
        <w:numPr>
          <w:ilvl w:val="0"/>
          <w:numId w:val="1002"/>
        </w:numPr>
        <w:pStyle w:val="Compact"/>
      </w:pPr>
      <w:r>
        <w:t xml:space="preserve">Adaptability and Problem Solving</w:t>
      </w:r>
    </w:p>
    <w:p>
      <w:pPr>
        <w:numPr>
          <w:ilvl w:val="0"/>
          <w:numId w:val="1002"/>
        </w:numPr>
        <w:pStyle w:val="Compact"/>
      </w:pPr>
      <w:r>
        <w:t xml:space="preserve">Cultural Sensitivity and Communication</w:t>
      </w:r>
    </w:p>
    <w:bookmarkEnd w:id="23"/>
    <w:bookmarkStart w:id="24" w:name="economic-opportunities-for-videographers"/>
    <w:p>
      <w:pPr>
        <w:pStyle w:val="Heading2"/>
      </w:pPr>
      <w:r>
        <w:t xml:space="preserve">Economic Opportunities for Videographers</w:t>
      </w:r>
    </w:p>
    <w:p>
      <w:pPr>
        <w:pStyle w:val="FirstParagraph"/>
      </w:pPr>
      <w:r>
        <w:t xml:space="preserve">The economic potential for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 </w:t>
      </w:r>
      <w:r>
        <w:t xml:space="preserve">is expanding rapidly. Corporate entities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 </w:t>
      </w:r>
      <w:r>
        <w:t xml:space="preserve">are recognizing the power of video for marketing, leading to increased budgets for promotional videos. Additionally, the event industry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, particularly weddings and conferences, remains a lucrative source of revenue for freelance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services. Furthermore, there is a growing niche market for documentary work that showcases Ethiopian culture to the world, allowing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artists based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 </w:t>
      </w:r>
      <w:r>
        <w:t xml:space="preserve">to gain international recognition and funding through grants and partnerships related to Seminar Presentation Slides themes on cultural preservation.</w:t>
      </w:r>
    </w:p>
    <w:bookmarkEnd w:id="24"/>
    <w:bookmarkStart w:id="25" w:name="challenges-facing-the-industry"/>
    <w:p>
      <w:pPr>
        <w:pStyle w:val="Heading2"/>
      </w:pPr>
      <w:r>
        <w:t xml:space="preserve">Challenges Facing the Industry</w:t>
      </w:r>
    </w:p>
    <w:p>
      <w:pPr>
        <w:numPr>
          <w:ilvl w:val="0"/>
          <w:numId w:val="1003"/>
        </w:numPr>
        <w:pStyle w:val="Compact"/>
      </w:pPr>
      <w:r>
        <w:t xml:space="preserve">High Cost of Equipment</w:t>
      </w:r>
    </w:p>
    <w:p>
      <w:pPr>
        <w:numPr>
          <w:ilvl w:val="0"/>
          <w:numId w:val="1003"/>
        </w:numPr>
        <w:pStyle w:val="Compact"/>
      </w:pPr>
      <w:r>
        <w:t xml:space="preserve">Infrastructure Limitations</w:t>
      </w:r>
    </w:p>
    <w:p>
      <w:pPr>
        <w:numPr>
          <w:ilvl w:val="0"/>
          <w:numId w:val="1003"/>
        </w:numPr>
        <w:pStyle w:val="Compact"/>
      </w:pPr>
      <w:r>
        <w:t xml:space="preserve">Regulatory Environment</w:t>
      </w:r>
    </w:p>
    <w:bookmarkEnd w:id="25"/>
    <w:bookmarkStart w:id="26" w:name="Xedb13697a2e41996c20f28cc4e36c551d047c33"/>
    <w:p>
      <w:pPr>
        <w:pStyle w:val="Heading2"/>
      </w:pPr>
      <w:r>
        <w:t xml:space="preserve">Future Outlook and Strategic Recommendations</w:t>
      </w:r>
    </w:p>
    <w:p>
      <w:pPr>
        <w:pStyle w:val="FirstParagraph"/>
      </w:pPr>
      <w:r>
        <w:t xml:space="preserve">Looking ahead, the trajectory for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 </w:t>
      </w:r>
      <w:r>
        <w:t xml:space="preserve">is promising yet requires strategic adaptation. We recommend that aspiring and current</w:t>
      </w:r>
      <w:r>
        <w:t xml:space="preserve"> </w:t>
      </w:r>
      <w:r>
        <w:rPr>
          <w:bCs/>
          <w:b/>
        </w:rPr>
        <w:t xml:space="preserve">Videographers</w:t>
      </w:r>
      <w:r>
        <w:t xml:space="preserve"> </w:t>
      </w:r>
      <w:r>
        <w:t xml:space="preserve">prioritize continuous education to keep pace with technological advancements. Networking within the creative community of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 </w:t>
      </w:r>
      <w:r>
        <w:t xml:space="preserve">is also vital for collaboration and knowledge sharing. Furthermore, embracing mobile videography can democratize content creation, allowing more individuals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 </w:t>
      </w:r>
      <w:r>
        <w:t xml:space="preserve">to participate in the digital economy. By addressing infrastructure gaps through innovative solutions and adhering to ethical standards, the profession of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will continue to thrive as a cornerstone of visual communication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. This concludes our Seminar Presentation Slides on this vital topic.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Videographer in Ethiopia Addis Ababa</dc:title>
  <dc:creator/>
  <dc:language>en</dc:language>
  <cp:keywords/>
  <dcterms:created xsi:type="dcterms:W3CDTF">2026-07-29T17:32:42Z</dcterms:created>
  <dcterms:modified xsi:type="dcterms:W3CDTF">2026-07-29T17:32:42Z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