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0" w:name="Xe6340ebdc278686e053edae8cc61eb0b44ad5a8"/>
    <w:p>
      <w:pPr>
        <w:pStyle w:val="Heading2"/>
      </w:pPr>
      <w:r>
        <w:t xml:space="preserve">Seminar Presentation Slides: The Role of the Modern Web Designer in Germany Frankfurt</w:t>
      </w:r>
    </w:p>
    <w:p>
      <w:pPr>
        <w:pStyle w:val="FirstParagraph"/>
      </w:pPr>
      <w:r>
        <w:t xml:space="preserve">Welcome to this comprehensive seminar focused on the evolving landscape of digital design. Specifically, we will examine the critical role of a web designer within one of Europe's most dynamic economic hubs: Germany Frankfurt. This presentation outlines the technical requirements, cultural nuances, and professional standards necessary for success in this region.</w:t>
      </w:r>
    </w:p>
    <w:bookmarkEnd w:id="20"/>
    <w:bookmarkStart w:id="21" w:name="Xab2f2ffa3fed9e1d3f6082f6cb3a5bf04328c5b"/>
    <w:p>
      <w:pPr>
        <w:pStyle w:val="Heading3"/>
      </w:pPr>
      <w:r>
        <w:t xml:space="preserve">Introduction to Web Design in a Financial Hub</w:t>
      </w:r>
    </w:p>
    <w:p>
      <w:pPr>
        <w:pStyle w:val="FirstParagraph"/>
      </w:pPr>
      <w:r>
        <w:rPr>
          <w:bCs/>
          <w:b/>
        </w:rPr>
        <w:t xml:space="preserve">Seminar Presentation Slides</w:t>
      </w:r>
    </w:p>
    <w:p>
      <w:pPr>
        <w:pStyle w:val="BodyText"/>
      </w:pPr>
      <w:r>
        <w:t xml:space="preserve">Frankfurt am Main is widely recognized as the financial capital of Germany and a major center for European banking. Consequently, the demand for high-quality web design services is distinct from other cities. A</w:t>
      </w:r>
      <w:r>
        <w:t xml:space="preserve"> </w:t>
      </w:r>
      <w:r>
        <w:rPr>
          <w:bCs/>
          <w:b/>
        </w:rPr>
        <w:t xml:space="preserve">Web Designer</w:t>
      </w:r>
      <w:r>
        <w:t xml:space="preserve"> </w:t>
      </w:r>
      <w:r>
        <w:t xml:space="preserve">operating in this environment must understand that precision, trust, and security are paramount. Clients here do not merely want aesthetics; they require interfaces that convey authority, reliability, and technical competence.</w:t>
      </w:r>
    </w:p>
    <w:p>
      <w:pPr>
        <w:pStyle w:val="BodyText"/>
      </w:pPr>
      <w:r>
        <w:t xml:space="preserve">The digital presence of a bank or financial institution serves as the primary point of contact for millions of users. Therefore, the role extends beyond visual composition into complex user experience (UX) architecture. A web designer in Frankfurt must balance creative flair with strict regulatory compliance, ensuring that every element supports user safety and ease of navigation.</w:t>
      </w:r>
    </w:p>
    <w:bookmarkEnd w:id="21"/>
    <w:bookmarkStart w:id="22" w:name="the-unique-context-of-germany-frankfurt"/>
    <w:p>
      <w:pPr>
        <w:pStyle w:val="Heading3"/>
      </w:pPr>
      <w:r>
        <w:t xml:space="preserve">The Unique Context of Germany Frankfurt</w:t>
      </w:r>
    </w:p>
    <w:p>
      <w:pPr>
        <w:pStyle w:val="FirstParagraph"/>
      </w:pPr>
      <w:r>
        <w:rPr>
          <w:bCs/>
          <w:b/>
        </w:rPr>
        <w:t xml:space="preserve">Germany Frankfurt</w:t>
      </w:r>
    </w:p>
    <w:p>
      <w:pPr>
        <w:pStyle w:val="BodyText"/>
      </w:pPr>
      <w:r>
        <w:t xml:space="preserve">The city serves as a global nexus for trade, transport, and finance. For a web designer, this context dictates specific design priorities. First is the concept of "Data Privacy." In</w:t>
      </w:r>
      <w:r>
        <w:t xml:space="preserve"> </w:t>
      </w:r>
      <w:r>
        <w:rPr>
          <w:bCs/>
          <w:b/>
        </w:rPr>
        <w:t xml:space="preserve">Germany Frankfurt</w:t>
      </w:r>
      <w:r>
        <w:t xml:space="preserve">, and Germany at large, privacy laws such as the GDPR are strictly enforced. A web designer must integrate privacy-by-design principles into every project from day one.</w:t>
      </w:r>
    </w:p>
    <w:p>
      <w:pPr>
        <w:pStyle w:val="BodyText"/>
      </w:pPr>
      <w:r>
        <w:t xml:space="preserve">This means designing cookie consent banners that are transparent, not obtrusive yet legally compliant. It involves creating forms that clearly explain data usage and ensuring that user tracking is minimal unless explicitly authorized. The reputation of a business in this region hinges on its adherence to these digital ethics, making the web designer a guardian of consumer trust.</w:t>
      </w:r>
    </w:p>
    <w:bookmarkEnd w:id="22"/>
    <w:bookmarkStart w:id="23" w:name="technical-proficiency-and-standards"/>
    <w:p>
      <w:pPr>
        <w:pStyle w:val="Heading3"/>
      </w:pPr>
      <w:r>
        <w:t xml:space="preserve">Technical Proficiency and Standards</w:t>
      </w:r>
    </w:p>
    <w:p>
      <w:pPr>
        <w:pStyle w:val="FirstParagraph"/>
      </w:pPr>
      <w:r>
        <w:t xml:space="preserve">To succeed as a professional, one must master specific technologies. A modern curriculum for any aspiring designer includes proficiency in HTML5, CSS3, and JavaScript. However, in the competitive market of Frankfurt knowledge extends further.</w:t>
      </w:r>
    </w:p>
    <w:p>
      <w:pPr>
        <w:numPr>
          <w:ilvl w:val="0"/>
          <w:numId w:val="1001"/>
        </w:numPr>
        <w:pStyle w:val="Compact"/>
      </w:pPr>
      <w:r>
        <w:rPr>
          <w:bCs/>
          <w:b/>
        </w:rPr>
        <w:t xml:space="preserve">Responsive Design:</w:t>
      </w:r>
      <w:r>
        <w:t xml:space="preserve"> </w:t>
      </w:r>
      <w:r>
        <w:t xml:space="preserve">With high mobile usage rates across Germany, sites must look perfect on all devices.</w:t>
      </w:r>
    </w:p>
    <w:p>
      <w:pPr>
        <w:numPr>
          <w:ilvl w:val="0"/>
          <w:numId w:val="1001"/>
        </w:numPr>
        <w:pStyle w:val="Compact"/>
      </w:pPr>
      <w:r>
        <w:rPr>
          <w:bCs/>
          <w:b/>
        </w:rPr>
        <w:t xml:space="preserve">CMS Integration:</w:t>
      </w:r>
      <w:r>
        <w:t xml:space="preserve"> </w:t>
      </w:r>
      <w:r>
        <w:t xml:space="preserve">Familiarity with systems like WordPress, TYPO3 (very popular in Germany), and Drupal is essential.</w:t>
      </w:r>
    </w:p>
    <w:p>
      <w:pPr>
        <w:numPr>
          <w:ilvl w:val="0"/>
          <w:numId w:val="1001"/>
        </w:numPr>
        <w:pStyle w:val="Compact"/>
      </w:pPr>
      <w:r>
        <w:rPr>
          <w:bCs/>
          <w:b/>
        </w:rPr>
        <w:t xml:space="preserve">Performance Optimization:</w:t>
      </w:r>
      <w:r>
        <w:t xml:space="preserve"> </w:t>
      </w:r>
      <w:r>
        <w:t xml:space="preserve">Speed is a ranking factor. Designers must optimize images and code to ensure fast load times, which are critical for user retention in the fast-paced financial sector.</w:t>
      </w:r>
    </w:p>
    <w:bookmarkEnd w:id="23"/>
    <w:bookmarkStart w:id="24" w:name="cultural-nuances-in-user-experience"/>
    <w:p>
      <w:pPr>
        <w:pStyle w:val="Heading3"/>
      </w:pPr>
      <w:r>
        <w:t xml:space="preserve">Cultural Nuances in User Experience</w:t>
      </w:r>
    </w:p>
    <w:p>
      <w:pPr>
        <w:pStyle w:val="FirstParagraph"/>
      </w:pPr>
      <w:r>
        <w:t xml:space="preserve">The user base in Frankfurt is diverse yet demanding. German users, in particular, are known for appreciating thoroughness and clarity over flashy trends. A common mistake by international designers is the overuse of animation or abstract layouts.</w:t>
      </w:r>
    </w:p>
    <w:p>
      <w:pPr>
        <w:pStyle w:val="BodyText"/>
      </w:pPr>
      <w:r>
        <w:t xml:space="preserve">In contrast, a successful approach involves clear navigation structures, legible typography, and direct access to information. Users expect to find contact details, legal notices (Impressum), and service descriptions immediately accessible. The concept of "Impressum" is unique to German-speaking regions; it requires specific legal information about the website operator. A web designer must ensure this is prominently displayed and legally accurate.</w:t>
      </w:r>
    </w:p>
    <w:bookmarkEnd w:id="24"/>
    <w:bookmarkStart w:id="25" w:name="X640b6925a4a40f29fba17507db387c06c5c7f94"/>
    <w:p>
      <w:pPr>
        <w:pStyle w:val="Heading3"/>
      </w:pPr>
      <w:r>
        <w:t xml:space="preserve">The Intersection of Finance and Digital Trust</w:t>
      </w:r>
    </w:p>
    <w:p>
      <w:pPr>
        <w:pStyle w:val="FirstParagraph"/>
      </w:pPr>
      <w:r>
        <w:t xml:space="preserve">A significant portion of web design work in Frankfurt revolves around fintech companies, banks, and insurance firms. These entities require a design language that speaks to stability. This is often achieved through a restrained color palette—blues, whites, and grays—and clean lines.</w:t>
      </w:r>
    </w:p>
    <w:p>
      <w:pPr>
        <w:pStyle w:val="BodyText"/>
      </w:pPr>
      <w:r>
        <w:t xml:space="preserve">However, the challenge lies in making these interfaces engaging without compromising their serious nature. Interaction design must be intuitive enough to prevent errors in transactions but robust enough to catch potential mistakes before they are confirmed. This balance is the hallmark of expert web design in this specific industry vertical.</w:t>
      </w:r>
    </w:p>
    <w:bookmarkEnd w:id="25"/>
    <w:bookmarkStart w:id="26" w:name="cross-functional-collaboration"/>
    <w:p>
      <w:pPr>
        <w:pStyle w:val="Heading3"/>
      </w:pPr>
      <w:r>
        <w:t xml:space="preserve">Cross-Functional Collaboration</w:t>
      </w:r>
    </w:p>
    <w:p>
      <w:pPr>
        <w:pStyle w:val="FirstParagraph"/>
      </w:pPr>
      <w:r>
        <w:t xml:space="preserve">No designer works in isolation. In a corporate environment typical of Frankfurt's financial district, collaboration is key. A web designer must work closely with developers to ensure that visual concepts are technically feasible. They also liaise with marketing teams to align design with brand messaging and legal teams to ensure compliance.</w:t>
      </w:r>
    </w:p>
    <w:p>
      <w:pPr>
        <w:pStyle w:val="BodyText"/>
      </w:pPr>
      <w:r>
        <w:t xml:space="preserve">This collaborative spirit requires strong communication skills. The ability to explain design decisions based on user data rather than personal preference is crucial. Stakeholders in this region appreciate evidence-based arguments for design choices, linking visual elements directly to conversion rates or usability metrics.</w:t>
      </w:r>
    </w:p>
    <w:bookmarkEnd w:id="26"/>
    <w:bookmarkStart w:id="27" w:name="future-trends-and-continuous-learning"/>
    <w:p>
      <w:pPr>
        <w:pStyle w:val="Heading3"/>
      </w:pPr>
      <w:r>
        <w:t xml:space="preserve">Future Trends and Continuous Learning</w:t>
      </w:r>
    </w:p>
    <w:p>
      <w:pPr>
        <w:pStyle w:val="FirstParagraph"/>
      </w:pPr>
      <w:r>
        <w:t xml:space="preserve">The field of web design is constantly evolving. For professionals based in Frankfurt, staying ahead of the curve involves continuous education. Emerging trends such as Artificial Intelligence integration, voice user interfaces, and advanced accessibility standards are reshaping the industry.</w:t>
      </w:r>
    </w:p>
    <w:p>
      <w:pPr>
        <w:pStyle w:val="BodyText"/>
      </w:pPr>
      <w:r>
        <w:t xml:space="preserve">A forward-thinking approach includes exploring how AI can personalize user journeys while respecting privacy concerns. Additionally, with an aging population in Germany ensuring that websites are accessible to users with visual or motor impairments is not just a moral obligation but a legal requirement under the Barrierefreiheitsstärkungsgesetz (Accessibility Strengthening Act).</w:t>
      </w:r>
    </w:p>
    <w:bookmarkEnd w:id="27"/>
    <w:bookmarkStart w:id="28" w:name="conclusion-and-career-outlook"/>
    <w:p>
      <w:pPr>
        <w:pStyle w:val="Heading3"/>
      </w:pPr>
      <w:r>
        <w:t xml:space="preserve">Conclusion and Career Outlook</w:t>
      </w:r>
    </w:p>
    <w:p>
      <w:pPr>
        <w:pStyle w:val="FirstParagraph"/>
      </w:pPr>
      <w:r>
        <w:t xml:space="preserve">In summary, becoming a web designer in Frankfurt requires a blend of technical skill, cultural awareness, and ethical responsibility. The city offers immense opportunities for those who understand its unique regulatory and business landscape.</w:t>
      </w:r>
    </w:p>
    <w:p>
      <w:pPr>
        <w:pStyle w:val="BodyText"/>
      </w:pPr>
      <w:r>
        <w:rPr>
          <w:bCs/>
          <w:b/>
        </w:rPr>
        <w:t xml:space="preserve">Seminar Presentation Slides</w:t>
      </w:r>
    </w:p>
    <w:p>
      <w:pPr>
        <w:pStyle w:val="BodyText"/>
      </w:pPr>
      <w:r>
        <w:t xml:space="preserve">The role of the web designer has evolved from a purely aesthetic one to a strategic business function. By focusing on clarity, security, and accessibility, designers in Frankfurt can build digital products that stand the test of time. We encourage all attendees to embrace lifelong learning and adapt their skills to meet the high standards expected in this vibrant European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Germany Frankfurt</dc:title>
  <dc:creator/>
  <dc:language>en</dc:language>
  <cp:keywords/>
  <dcterms:created xsi:type="dcterms:W3CDTF">2026-07-29T10:12:26Z</dcterms:created>
  <dcterms:modified xsi:type="dcterms:W3CDTF">2026-07-29T10:12:26Z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