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Indonesia</w:t>
      </w:r>
      <w:r>
        <w:t xml:space="preserve"> </w:t>
      </w:r>
      <w:r>
        <w:t xml:space="preserve">Jakarta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Strategic Role of the Web Designer in Indonesia Jakarta</w:t>
      </w:r>
    </w:p>
    <w:p>
      <w:pPr>
        <w:pStyle w:val="BodyText"/>
      </w:pPr>
      <w:r>
        <w:br/>
      </w:r>
    </w:p>
    <w:p>
      <w:pPr>
        <w:pStyle w:val="BodyText"/>
      </w:pPr>
      <w:r>
        <w:rPr>
          <w:iCs/>
          <w:i/>
        </w:rPr>
        <w:t xml:space="preserve">This document serves as a comprehensive guide for a professional seminar focused on the evolving landscape of digital design within the bustling economic hub of Indonesia.</w:t>
      </w:r>
    </w:p>
    <w:bookmarkEnd w:id="20"/>
    <w:bookmarkStart w:id="21" w:name="X5ec460843415945d5eab025b3248e2f1a2b01fa"/>
    <w:p>
      <w:pPr>
        <w:pStyle w:val="Heading2"/>
      </w:pPr>
      <w:r>
        <w:t xml:space="preserve">1. Introduction: The Digital Heartbeat of Southeast Asia</w:t>
      </w:r>
    </w:p>
    <w:p>
      <w:pPr>
        <w:numPr>
          <w:ilvl w:val="0"/>
          <w:numId w:val="1001"/>
        </w:numPr>
        <w:pStyle w:val="Compact"/>
      </w:pPr>
      <w:r>
        <w:t xml:space="preserve">Welcome to this special seminar dedicated to understanding the modern Web Designer.</w:t>
      </w:r>
    </w:p>
    <w:p>
      <w:pPr>
        <w:numPr>
          <w:ilvl w:val="0"/>
          <w:numId w:val="1001"/>
        </w:numPr>
        <w:pStyle w:val="Compact"/>
      </w:pPr>
      <w:r>
        <w:t xml:space="preserve">We are gathered here in Indonesia Jakarta, the capital city and economic center of Indonesia, which has rapidly become a digital powerhouse in Southeast Asia.</w:t>
      </w:r>
    </w:p>
    <w:p>
      <w:pPr>
        <w:numPr>
          <w:ilvl w:val="0"/>
          <w:numId w:val="1001"/>
        </w:numPr>
        <w:pStyle w:val="Compact"/>
      </w:pPr>
      <w:r>
        <w:t xml:space="preserve">The digital economy in Indonesia is projected to reach staggering heights by 2025. Within this context, the Web Designer is no longer just an aesthetic contributor but a critical strategic partner.</w:t>
      </w:r>
    </w:p>
    <w:p>
      <w:pPr>
        <w:numPr>
          <w:ilvl w:val="0"/>
          <w:numId w:val="1001"/>
        </w:numPr>
        <w:pStyle w:val="Compact"/>
      </w:pPr>
      <w:r>
        <w:t xml:space="preserve">This presentation explores how design principles intersect with local market dynamics, user behavior, and technological advancements specific to the region.</w:t>
      </w:r>
    </w:p>
    <w:bookmarkEnd w:id="21"/>
    <w:bookmarkStart w:id="22" w:name="who-is-the-modern-web-designer"/>
    <w:p>
      <w:pPr>
        <w:pStyle w:val="Heading2"/>
      </w:pPr>
      <w:r>
        <w:t xml:space="preserve">2. Who is the Modern Web Designer?</w:t>
      </w:r>
    </w:p>
    <w:p>
      <w:pPr>
        <w:pStyle w:val="FirstParagraph"/>
      </w:pPr>
      <w:r>
        <w:t xml:space="preserve">A common misconception is that a Web Designer merely arranges images and fonts. In reality, the role has evolved into a multidisciplinary profession.</w:t>
      </w:r>
    </w:p>
    <w:p>
      <w:pPr>
        <w:pStyle w:val="BodyText"/>
      </w:pPr>
      <w:r>
        <w:br/>
      </w:r>
    </w:p>
    <w:p>
      <w:pPr>
        <w:pStyle w:val="BodyText"/>
      </w:pPr>
      <w:r>
        <w:t xml:space="preserve">In Indonesia Jakarta, where competition in e-commerce, fintech, and digital services is fierce, the Web Designer acts as:</w:t>
      </w:r>
    </w:p>
    <w:p>
      <w:pPr>
        <w:numPr>
          <w:ilvl w:val="0"/>
          <w:numId w:val="1002"/>
        </w:numPr>
        <w:pStyle w:val="Compact"/>
      </w:pPr>
      <w:r>
        <w:rPr>
          <w:bCs/>
          <w:b/>
        </w:rPr>
        <w:t xml:space="preserve">Problem Solver:</w:t>
      </w:r>
      <w:r>
        <w:t xml:space="preserve"> </w:t>
      </w:r>
      <w:r>
        <w:t xml:space="preserve">Translating complex business requirements into intuitive user interfaces.</w:t>
      </w:r>
    </w:p>
    <w:p>
      <w:pPr>
        <w:numPr>
          <w:ilvl w:val="0"/>
          <w:numId w:val="1002"/>
        </w:numPr>
        <w:pStyle w:val="Compact"/>
      </w:pPr>
      <w:r>
        <w:rPr>
          <w:bCs/>
          <w:b/>
        </w:rPr>
        <w:t xml:space="preserve">User Advocate:</w:t>
      </w:r>
      <w:r>
        <w:t xml:space="preserve"> </w:t>
      </w:r>
      <w:r>
        <w:t xml:space="preserve">Ensuring that every pixel serves the end-user’s journey.</w:t>
      </w:r>
    </w:p>
    <w:p>
      <w:pPr>
        <w:numPr>
          <w:ilvl w:val="0"/>
          <w:numId w:val="1002"/>
        </w:numPr>
        <w:pStyle w:val="Compact"/>
      </w:pPr>
      <w:r>
        <w:rPr>
          <w:bCs/>
          <w:b/>
        </w:rPr>
        <w:t xml:space="preserve">Brand Storyteller:</w:t>
      </w:r>
      <w:r>
        <w:t xml:space="preserve"> </w:t>
      </w:r>
      <w:r>
        <w:t xml:space="preserve">Using visual hierarchy and typography to communicate brand values across digital platforms.</w:t>
      </w:r>
    </w:p>
    <w:bookmarkEnd w:id="22"/>
    <w:bookmarkStart w:id="23" w:name="the-unique-context-of-indonesia-jakarta"/>
    <w:p>
      <w:pPr>
        <w:pStyle w:val="Heading2"/>
      </w:pPr>
      <w:r>
        <w:t xml:space="preserve">3. The Unique Context of Indonesia Jakarta</w:t>
      </w:r>
    </w:p>
    <w:p>
      <w:pPr>
        <w:pStyle w:val="FirstParagraph"/>
      </w:pPr>
      <w:r>
        <w:t xml:space="preserve">To succeed as a Web Designer in this specific locale, one must understand the unique cultural and infrastructural nuances of Indonesia Jakarta.</w:t>
      </w:r>
    </w:p>
    <w:p>
      <w:pPr>
        <w:pStyle w:val="BodyText"/>
      </w:pPr>
      <w:r>
        <w:br/>
      </w:r>
    </w:p>
    <w:p>
      <w:pPr>
        <w:numPr>
          <w:ilvl w:val="0"/>
          <w:numId w:val="1003"/>
        </w:numPr>
        <w:pStyle w:val="Compact"/>
      </w:pPr>
      <w:r>
        <w:rPr>
          <w:bCs/>
          <w:b/>
        </w:rPr>
        <w:t xml:space="preserve">Rapid Mobile Adoption:</w:t>
      </w:r>
      <w:r>
        <w:t xml:space="preserve"> </w:t>
      </w:r>
      <w:r>
        <w:t xml:space="preserve">A significant portion of users in Indonesia Jakarta access the internet primarily via smartphones. Therefore, responsive design is not optional; it is mandatory. Designs must be "mobile-first."</w:t>
      </w:r>
    </w:p>
    <w:p>
      <w:pPr>
        <w:numPr>
          <w:ilvl w:val="0"/>
          <w:numId w:val="1003"/>
        </w:numPr>
        <w:pStyle w:val="Compact"/>
      </w:pPr>
      <w:r>
        <w:rPr>
          <w:bCs/>
          <w:b/>
        </w:rPr>
        <w:t xml:space="preserve">Internet Infrastructure Variance:</w:t>
      </w:r>
      <w:r>
        <w:t xml:space="preserve"> </w:t>
      </w:r>
      <w:r>
        <w:t xml:space="preserve">While Jakarta has robust 4G and emerging 5G infrastructure, data loads can still vary in outer districts or during peak hours. Web Designers must prioritize lightweight assets, optimized images, and fast loading times to retain users with varying connection speeds.</w:t>
      </w:r>
    </w:p>
    <w:bookmarkEnd w:id="23"/>
    <w:bookmarkStart w:id="24" w:name="X5660a84dbb63ca1f493e2d7a9742ba65c3d60e4"/>
    <w:p>
      <w:pPr>
        <w:pStyle w:val="Heading2"/>
      </w:pPr>
      <w:r>
        <w:t xml:space="preserve">4. Cultural Sensitivity and Local Aesthetics</w:t>
      </w:r>
    </w:p>
    <w:p>
      <w:pPr>
        <w:pStyle w:val="FirstParagraph"/>
      </w:pPr>
      <w:r>
        <w:t xml:space="preserve">A successful Web Designer in Indonesia Jakarta must possess high cultural intelligence. What works in New York or Tokyo may not resonate with the Indonesian audience.</w:t>
      </w:r>
    </w:p>
    <w:p>
      <w:pPr>
        <w:pStyle w:val="BodyText"/>
      </w:pPr>
      <w:r>
        <w:br/>
      </w:r>
    </w:p>
    <w:p>
      <w:pPr>
        <w:pStyle w:val="BodyText"/>
      </w:pPr>
      <w:r>
        <w:rPr>
          <w:bCs/>
          <w:b/>
        </w:rPr>
        <w:t xml:space="preserve">Key Considerations:</w:t>
      </w:r>
    </w:p>
    <w:p>
      <w:pPr>
        <w:numPr>
          <w:ilvl w:val="0"/>
          <w:numId w:val="1004"/>
        </w:numPr>
        <w:pStyle w:val="Compact"/>
      </w:pPr>
      <w:r>
        <w:rPr>
          <w:bCs/>
          <w:b/>
        </w:rPr>
        <w:t xml:space="preserve">Linguistic Nuance:</w:t>
      </w:r>
      <w:r>
        <w:t xml:space="preserve"> </w:t>
      </w:r>
      <w:r>
        <w:t xml:space="preserve">While English is widely understood by professionals, the mass market prefers Bahasa Indonesia. The design must accommodate text expansion and contraction effectively, as Indonesian sentences can be longer than their English counterparts.</w:t>
      </w:r>
    </w:p>
    <w:p>
      <w:pPr>
        <w:numPr>
          <w:ilvl w:val="0"/>
          <w:numId w:val="1004"/>
        </w:numPr>
        <w:pStyle w:val="Compact"/>
      </w:pPr>
      <w:r>
        <w:rPr>
          <w:bCs/>
          <w:b/>
        </w:rPr>
        <w:t xml:space="preserve">Visual Preferences:</w:t>
      </w:r>
      <w:r>
        <w:t xml:space="preserve"> </w:t>
      </w:r>
      <w:r>
        <w:t xml:space="preserve">Indonesian users often respond well to vibrant colors, social proof (testimonials), and clear calls-to-action that emphasize community and trust. The design should reflect the warmth and hospitality inherent in Indonesian culture.</w:t>
      </w:r>
    </w:p>
    <w:p>
      <w:pPr>
        <w:numPr>
          <w:ilvl w:val="0"/>
          <w:numId w:val="1004"/>
        </w:numPr>
        <w:pStyle w:val="Compact"/>
      </w:pPr>
      <w:r>
        <w:rPr>
          <w:bCs/>
          <w:b/>
        </w:rPr>
        <w:t xml:space="preserve">Holiday Integration:</w:t>
      </w:r>
      <w:r>
        <w:t xml:space="preserve"> </w:t>
      </w:r>
      <w:r>
        <w:t xml:space="preserve">Designers must be adept at creating timely layouts for major local events such as Ramadan, Eid al-Fitr (Lebaran), Nyepi, and National Independence Day. These periods see massive spikes in e-commerce traffic.</w:t>
      </w:r>
    </w:p>
    <w:bookmarkEnd w:id="24"/>
    <w:bookmarkStart w:id="25" w:name="Xa3954f1ccefe4831447973dc2cf5d0799b9383a"/>
    <w:p>
      <w:pPr>
        <w:pStyle w:val="Heading2"/>
      </w:pPr>
      <w:r>
        <w:t xml:space="preserve">5. Essential Technical Skills for the Jakarta Market</w:t>
      </w:r>
    </w:p>
    <w:p>
      <w:pPr>
        <w:pStyle w:val="FirstParagraph"/>
      </w:pPr>
      <w:r>
        <w:t xml:space="preserve">The demand for Web Designers in Indonesia Jakarta is outpacing supply, but the bar for entry is rising. Proficiency in the following areas is essential:</w:t>
      </w:r>
    </w:p>
    <w:p>
      <w:pPr>
        <w:pStyle w:val="BodyText"/>
      </w:pPr>
      <w:r>
        <w:br/>
      </w:r>
    </w:p>
    <w:p>
      <w:pPr>
        <w:numPr>
          <w:ilvl w:val="0"/>
          <w:numId w:val="1005"/>
        </w:numPr>
        <w:pStyle w:val="Compact"/>
      </w:pPr>
      <w:r>
        <w:rPr>
          <w:bCs/>
          <w:b/>
        </w:rPr>
        <w:t xml:space="preserve">UI/UX Tools Mastery:</w:t>
      </w:r>
      <w:r>
        <w:t xml:space="preserve"> </w:t>
      </w:r>
      <w:r>
        <w:t xml:space="preserve">Deep familiarity with Figma, Adobe XD, and Sketch is standard expectation.</w:t>
      </w:r>
    </w:p>
    <w:p>
      <w:pPr>
        <w:numPr>
          <w:ilvl w:val="0"/>
          <w:numId w:val="1005"/>
        </w:numPr>
        <w:pStyle w:val="Compact"/>
      </w:pPr>
      <w:r>
        <w:rPr>
          <w:bCs/>
          <w:b/>
        </w:rPr>
        <w:t xml:space="preserve">CMS Knowledge:</w:t>
      </w:r>
      <w:r>
        <w:t xml:space="preserve"> </w:t>
      </w:r>
      <w:r>
        <w:t xml:space="preserve">Understanding WordPress, Shopify, or custom CMS platforms allows designers to collaborate seamlessly with developers and clients.</w:t>
      </w:r>
    </w:p>
    <w:bookmarkEnd w:id="25"/>
    <w:bookmarkStart w:id="26" w:name="Xaa1a76c52d5bec9f82747b2757bc59ca03d158f"/>
    <w:p>
      <w:pPr>
        <w:pStyle w:val="Heading2"/>
      </w:pPr>
      <w:r>
        <w:t xml:space="preserve">5. Essential Technical Skills for the Jakarta Market (Continued)</w:t>
      </w:r>
    </w:p>
    <w:p>
      <w:pPr>
        <w:numPr>
          <w:ilvl w:val="0"/>
          <w:numId w:val="1006"/>
        </w:numPr>
        <w:pStyle w:val="Compact"/>
      </w:pPr>
      <w:r>
        <w:rPr>
          <w:bCs/>
          <w:b/>
        </w:rPr>
        <w:t xml:space="preserve">Basics of Front-End Development:</w:t>
      </w:r>
      <w:r>
        <w:t xml:space="preserve"> </w:t>
      </w:r>
      <w:r>
        <w:t xml:space="preserve">While not always required to code, understanding HTML, CSS, and JavaScript basics helps Web Designers create realistic mockups that are feasible to build.</w:t>
      </w:r>
    </w:p>
    <w:bookmarkEnd w:id="26"/>
    <w:bookmarkStart w:id="27" w:name="the-rise-of-e-commerce-and-fintech"/>
    <w:p>
      <w:pPr>
        <w:pStyle w:val="Heading2"/>
      </w:pPr>
      <w:r>
        <w:t xml:space="preserve">6. The Rise of E-Commerce and Fintech</w:t>
      </w:r>
    </w:p>
    <w:p>
      <w:pPr>
        <w:pStyle w:val="FirstParagraph"/>
      </w:pPr>
      <w:r>
        <w:t xml:space="preserve">Indonesia Jakarta is the epicenter of Indonesia’s startup ecosystem, particularly in e-commerce and fintech. Web Designers play a pivotal role here.</w:t>
      </w:r>
    </w:p>
    <w:p>
      <w:pPr>
        <w:pStyle w:val="BodyText"/>
      </w:pPr>
      <w:r>
        <w:br/>
      </w:r>
    </w:p>
    <w:p>
      <w:pPr>
        <w:numPr>
          <w:ilvl w:val="0"/>
          <w:numId w:val="1007"/>
        </w:numPr>
        <w:pStyle w:val="Compact"/>
      </w:pPr>
      <w:r>
        <w:rPr>
          <w:bCs/>
          <w:b/>
        </w:rPr>
        <w:t xml:space="preserve">E-Commerce:</w:t>
      </w:r>
      <w:r>
        <w:t xml:space="preserve"> </w:t>
      </w:r>
      <w:r>
        <w:t xml:space="preserve">Designers must optimize checkout flows to reduce cart abandonment. This involves simplifying forms, offering multiple payment gateways (including local favorites like GoPay, OVO, and Bank Transfer), and creating trust signals through security badges and clear return policies.</w:t>
      </w:r>
    </w:p>
    <w:p>
      <w:pPr>
        <w:numPr>
          <w:ilvl w:val="0"/>
          <w:numId w:val="1007"/>
        </w:numPr>
        <w:pStyle w:val="Compact"/>
      </w:pPr>
      <w:r>
        <w:rPr>
          <w:bCs/>
          <w:b/>
        </w:rPr>
        <w:t xml:space="preserve">Fintech:</w:t>
      </w:r>
      <w:r>
        <w:t xml:space="preserve"> </w:t>
      </w:r>
      <w:r>
        <w:t xml:space="preserve">In finance, clarity is king. Web Designers must simplify complex financial data into digestible visualizations. Trust and security are paramount; the design language must feel stable, professional, yet accessible to a growing middle class entering the digital banking sphere.</w:t>
      </w:r>
    </w:p>
    <w:bookmarkEnd w:id="27"/>
    <w:bookmarkStart w:id="28" w:name="accessibility-and-inclusivity"/>
    <w:p>
      <w:pPr>
        <w:pStyle w:val="Heading2"/>
      </w:pPr>
      <w:r>
        <w:t xml:space="preserve">7. Accessibility and Inclusivity</w:t>
      </w:r>
    </w:p>
    <w:p>
      <w:pPr>
        <w:pStyle w:val="FirstParagraph"/>
      </w:pPr>
      <w:r>
        <w:t xml:space="preserve">Inclusive design is gaining traction in Indonesia Jakarta. Web Designers are responsible for ensuring that digital services are usable by people with disabilities.</w:t>
      </w:r>
    </w:p>
    <w:p>
      <w:pPr>
        <w:pStyle w:val="BodyText"/>
      </w:pPr>
      <w:r>
        <w:br/>
      </w:r>
    </w:p>
    <w:p>
      <w:pPr>
        <w:pStyle w:val="BodyText"/>
      </w:pPr>
      <w:r>
        <w:t xml:space="preserve">This includes:</w:t>
      </w:r>
    </w:p>
    <w:p>
      <w:pPr>
        <w:numPr>
          <w:ilvl w:val="0"/>
          <w:numId w:val="1008"/>
        </w:numPr>
        <w:pStyle w:val="Compact"/>
      </w:pPr>
      <w:r>
        <w:t xml:space="preserve">Ensuring sufficient color contrast for users with visual impairments.</w:t>
      </w:r>
    </w:p>
    <w:bookmarkEnd w:id="28"/>
    <w:bookmarkStart w:id="29" w:name="accessibility-and-inclusivity-continued"/>
    <w:p>
      <w:pPr>
        <w:pStyle w:val="Heading2"/>
      </w:pPr>
      <w:r>
        <w:t xml:space="preserve">7. Accessibility and Inclusivity (Continued)</w:t>
      </w:r>
    </w:p>
    <w:p>
      <w:pPr>
        <w:numPr>
          <w:ilvl w:val="0"/>
          <w:numId w:val="1009"/>
        </w:numPr>
        <w:pStyle w:val="Compact"/>
      </w:pPr>
      <w:r>
        <w:t xml:space="preserve">Semantic HTML usage to support screen readers.</w:t>
      </w:r>
    </w:p>
    <w:p>
      <w:pPr>
        <w:numPr>
          <w:ilvl w:val="0"/>
          <w:numId w:val="1009"/>
        </w:numPr>
        <w:pStyle w:val="Compact"/>
      </w:pPr>
      <w:r>
        <w:t xml:space="preserve">Adequate touch target sizes for mobile users.</w:t>
      </w:r>
    </w:p>
    <w:bookmarkEnd w:id="29"/>
    <w:p>
      <w:pPr>
        <w:pStyle w:val="FirstParagraph"/>
      </w:pPr>
      <w:r>
        <w:t xml:space="preserve">In Indonesia Jakarta, where digital literacy is rapidly expanding across diverse demographics, accessibility is not just a legal or ethical obligation but a business imperative. Ignoring these aspects excludes millions of potential customers.</w:t>
      </w:r>
    </w:p>
    <w:bookmarkStart w:id="30" w:name="soft-skills-and-collaboration"/>
    <w:p>
      <w:pPr>
        <w:pStyle w:val="Heading2"/>
      </w:pPr>
      <w:r>
        <w:t xml:space="preserve">8. Soft Skills and Collaboration</w:t>
      </w:r>
    </w:p>
    <w:p>
      <w:pPr>
        <w:pStyle w:val="FirstParagraph"/>
      </w:pPr>
      <w:r>
        <w:t xml:space="preserve">Beyond technical prowess, the Web Designer in Indonesia Jakarta must be a collaborator.</w:t>
      </w:r>
    </w:p>
    <w:p>
      <w:pPr>
        <w:pStyle w:val="BodyText"/>
      </w:pPr>
      <w:r>
        <w:br/>
      </w:r>
    </w:p>
    <w:p>
      <w:pPr>
        <w:numPr>
          <w:ilvl w:val="0"/>
          <w:numId w:val="1010"/>
        </w:numPr>
        <w:pStyle w:val="Compact"/>
      </w:pPr>
      <w:r>
        <w:rPr>
          <w:bCs/>
          <w:b/>
        </w:rPr>
        <w:t xml:space="preserve">Cross-Functional Communication:</w:t>
      </w:r>
      <w:r>
        <w:t xml:space="preserve"> </w:t>
      </w:r>
      <w:r>
        <w:t xml:space="preserve">Working effectively with marketers, developers, and stakeholders is crucial. In the fast-paced environment of Indonesian startups, agile methodologies are common. Designers must be able to iterate quickly based on feedback.</w:t>
      </w:r>
    </w:p>
    <w:bookmarkEnd w:id="30"/>
    <w:bookmarkStart w:id="31" w:name="soft-skills-and-collaboration-continued"/>
    <w:p>
      <w:pPr>
        <w:pStyle w:val="Heading2"/>
      </w:pPr>
      <w:r>
        <w:t xml:space="preserve">8. Soft Skills and Collaboration (Continued)</w:t>
      </w:r>
    </w:p>
    <w:p>
      <w:pPr>
        <w:numPr>
          <w:ilvl w:val="0"/>
          <w:numId w:val="1011"/>
        </w:numPr>
        <w:pStyle w:val="Compact"/>
      </w:pPr>
      <w:r>
        <w:rPr>
          <w:bCs/>
          <w:b/>
        </w:rPr>
        <w:t xml:space="preserve">Critical Thinking:</w:t>
      </w:r>
      <w:r>
        <w:t xml:space="preserve"> </w:t>
      </w:r>
      <w:r>
        <w:t xml:space="preserve">Designing is not just about making things look good; it is about solving business problems. Web Designers must ask "why" before "how." Why does this button need to be here? How does this color influence conversion rates?</w:t>
      </w:r>
    </w:p>
    <w:bookmarkEnd w:id="31"/>
    <w:bookmarkStart w:id="32" w:name="X6d24b133f4d343ad28588ac0aa21ace14ea9dc6"/>
    <w:p>
      <w:pPr>
        <w:pStyle w:val="Heading2"/>
      </w:pPr>
      <w:r>
        <w:t xml:space="preserve">9. Future Trends in Indonesian Digital Design</w:t>
      </w:r>
    </w:p>
    <w:p>
      <w:pPr>
        <w:pStyle w:val="FirstParagraph"/>
      </w:pPr>
      <w:r>
        <w:t xml:space="preserve">The landscape is constantly evolving. Web Designers in Indonesia Jakarta must stay ahead of the curve.</w:t>
      </w:r>
    </w:p>
    <w:p>
      <w:pPr>
        <w:pStyle w:val="BodyText"/>
      </w:pPr>
      <w:r>
        <w:br/>
      </w:r>
    </w:p>
    <w:p>
      <w:pPr>
        <w:numPr>
          <w:ilvl w:val="0"/>
          <w:numId w:val="1012"/>
        </w:numPr>
        <w:pStyle w:val="Compact"/>
      </w:pPr>
      <w:r>
        <w:rPr>
          <w:bCs/>
          <w:b/>
        </w:rPr>
        <w:t xml:space="preserve">Voice Search Optimization:</w:t>
      </w:r>
      <w:r>
        <w:t xml:space="preserve"> </w:t>
      </w:r>
      <w:r>
        <w:t xml:space="preserve">With the rise of smart speakers and voice assistants, designing for voice interaction is becoming relevant.</w:t>
      </w:r>
    </w:p>
    <w:bookmarkEnd w:id="32"/>
    <w:bookmarkStart w:id="33" w:name="Xc719ce7fbeba6fee118ff8d74c3cf5ec7d2965f"/>
    <w:p>
      <w:pPr>
        <w:pStyle w:val="Heading2"/>
      </w:pPr>
      <w:r>
        <w:t xml:space="preserve">9. Future Trends in Indonesian Digital Design (Continued)</w:t>
      </w:r>
    </w:p>
    <w:p>
      <w:pPr>
        <w:numPr>
          <w:ilvl w:val="0"/>
          <w:numId w:val="1013"/>
        </w:numPr>
        <w:pStyle w:val="Compact"/>
      </w:pPr>
      <w:r>
        <w:rPr>
          <w:bCs/>
          <w:b/>
        </w:rPr>
        <w:t xml:space="preserve">Ethical AI:</w:t>
      </w:r>
      <w:r>
        <w:t xml:space="preserve"> </w:t>
      </w:r>
      <w:r>
        <w:t xml:space="preserve">The use of AI in personalization requires careful design consideration to ensure user privacy and trust are maintained.</w:t>
      </w:r>
    </w:p>
    <w:p>
      <w:pPr>
        <w:numPr>
          <w:ilvl w:val="0"/>
          <w:numId w:val="1013"/>
        </w:numPr>
        <w:pStyle w:val="Compact"/>
      </w:pPr>
      <w:r>
        <w:rPr>
          <w:bCs/>
          <w:b/>
        </w:rPr>
        <w:t xml:space="preserve">Sustainable Web Design:</w:t>
      </w:r>
      <w:r>
        <w:t xml:space="preserve"> </w:t>
      </w:r>
      <w:r>
        <w:t xml:space="preserve">As environmental awareness grows, designing for energy efficiency (reducing carbon footprint through efficient code) is an emerging trend among forward-thinking agencies.</w:t>
      </w:r>
    </w:p>
    <w:bookmarkEnd w:id="33"/>
    <w:bookmarkStart w:id="34" w:name="conclusion-embracing-the-opportunity"/>
    <w:p>
      <w:pPr>
        <w:pStyle w:val="Heading2"/>
      </w:pPr>
      <w:r>
        <w:t xml:space="preserve">10. Conclusion: Embracing the Opportunity</w:t>
      </w:r>
    </w:p>
    <w:p>
      <w:pPr>
        <w:pStyle w:val="FirstParagraph"/>
      </w:pPr>
      <w:r>
        <w:t xml:space="preserve">The role of the Web Designer in Indonesia Jakarta is more impactful than ever before. It requires a blend of aesthetic sensibility, technical proficiency, and deep cultural understanding.</w:t>
      </w:r>
    </w:p>
    <w:p>
      <w:pPr>
        <w:pStyle w:val="BodyText"/>
      </w:pPr>
      <w:r>
        <w:br/>
      </w:r>
    </w:p>
    <w:p>
      <w:pPr>
        <w:pStyle w:val="BodyText"/>
      </w:pPr>
      <w:r>
        <w:t xml:space="preserve">We encourage all attendees to:</w:t>
      </w:r>
    </w:p>
    <w:p>
      <w:pPr>
        <w:numPr>
          <w:ilvl w:val="0"/>
          <w:numId w:val="1014"/>
        </w:numPr>
        <w:pStyle w:val="Compact"/>
      </w:pPr>
      <w:r>
        <w:t xml:space="preserve">Invest in continuous learning and skill upgrades.</w:t>
      </w:r>
    </w:p>
    <w:bookmarkEnd w:id="34"/>
    <w:bookmarkStart w:id="35" w:name="X3dc01d0c029c2b6aa0a20ee8647f492d994c36a"/>
    <w:p>
      <w:pPr>
        <w:pStyle w:val="Heading2"/>
      </w:pPr>
      <w:r>
        <w:t xml:space="preserve">10. Conclusion: Embracing the Opportunity (Continued)</w:t>
      </w:r>
    </w:p>
    <w:p>
      <w:pPr>
        <w:numPr>
          <w:ilvl w:val="0"/>
          <w:numId w:val="1015"/>
        </w:numPr>
        <w:pStyle w:val="Compact"/>
      </w:pPr>
      <w:r>
        <w:t xml:space="preserve">Prioritize user experience and inclusivity.</w:t>
      </w:r>
    </w:p>
    <w:bookmarkEnd w:id="35"/>
    <w:p>
      <w:pPr>
        <w:pStyle w:val="FirstParagraph"/>
      </w:pPr>
      <w:r>
        <w:t xml:space="preserve">Celebrate the diversity of Indonesia Jakarta’s digital ecosystem. By doing so, you will not only advance your career but also contribute significantly to the nation’s digital transformation journey. Thank you for your attention and participation in this Seminar Presentation Slides event.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Web Designer in Indonesia Jakarta</dc:title>
  <dc:creator/>
  <dc:language>en</dc:language>
  <cp:keywords/>
  <dcterms:created xsi:type="dcterms:W3CDTF">2026-07-29T16:58:12Z</dcterms:created>
  <dcterms:modified xsi:type="dcterms:W3CDTF">2026-07-29T16:58:12Z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