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p>
    <w:bookmarkStart w:id="26" w:name="X1b1cb9d581fea5c3fd5ad5a9536bb6f13957023"/>
    <w:p>
      <w:pPr>
        <w:pStyle w:val="Heading1"/>
      </w:pPr>
      <w:r>
        <w:t xml:space="preserve">Statement of Purpose: Pursuing an Academic Researcher Career in Australia Sydney</w:t>
      </w:r>
    </w:p>
    <w:p>
      <w:pPr>
        <w:pStyle w:val="FirstParagraph"/>
      </w:pPr>
      <w:r>
        <w:t xml:space="preserve">As I meticulously craft this Statement of Purpose, I do so with profound conviction that my academic trajectory and research aspirations align precisely with the exceptional opportunities available to an Academic Researcher within Australia Sydney's premier research ecosystem. Having dedicated over a decade to advancing knowledge in computational biology, I now seek to contribute my expertise to one of the world's most dynamic academic communities – specifically within the vibrant intellectual landscape of Sydney, Australia. This Statement of Purpose articulates my vision for impactful scholarly contribution at this critical juncture in my career.</w:t>
      </w:r>
    </w:p>
    <w:bookmarkStart w:id="20" w:name="Xfa50ed3b0fc7c26c5a440097ac7404767611802"/>
    <w:p>
      <w:pPr>
        <w:pStyle w:val="Heading2"/>
      </w:pPr>
      <w:r>
        <w:t xml:space="preserve">Academic Foundation and Research Evolution</w:t>
      </w:r>
    </w:p>
    <w:p>
      <w:pPr>
        <w:pStyle w:val="FirstParagraph"/>
      </w:pPr>
      <w:r>
        <w:t xml:space="preserve">My doctoral research at the University of Cambridge focused on developing machine learning frameworks for genomic sequence analysis, resulting in five first-author publications in Nature Biotechnology and Genome Biology. This foundational work established my capacity to lead interdisciplinary projects bridging computer science, genetics, and public health – a methodology I've since refined through postdoctoral work at ETH Zurich. However, it was during a collaborative project with the Garvan Institute of Medical Research that I first encountered Australia's distinctive research culture: one characterized by exceptional translational focus and genuine industry-academia symbiosis. This experience crystallized my ambition to establish my career in Australia Sydney, where I could simultaneously pursue fundamental discovery and develop real-world applications.</w:t>
      </w:r>
    </w:p>
    <w:bookmarkEnd w:id="20"/>
    <w:bookmarkStart w:id="21" w:name="X198272a685e000a92b9fdec2b7c4a6050e994cd"/>
    <w:p>
      <w:pPr>
        <w:pStyle w:val="Heading2"/>
      </w:pPr>
      <w:r>
        <w:t xml:space="preserve">Research Vision Aligned with Sydney's Academic Strengths</w:t>
      </w:r>
    </w:p>
    <w:p>
      <w:pPr>
        <w:pStyle w:val="FirstParagraph"/>
      </w:pPr>
      <w:r>
        <w:t xml:space="preserve">My core research program targets the urgent challenge of personalized cancer genomics in low-resource settings. Building upon my PhD work, I propose to establish a novel research cluster investigating AI-driven early detection systems adaptable to diverse healthcare environments. This vision directly complements Sydney's strategic research priorities – particularly the University of Sydney's "Health Futures" initiative and UNSW's "Data-Driven Health" program – both centered in Australia Sydney. I am particularly inspired by Professor Jane Smith's work at the Charles Perkins Centre, which demonstrates how synergistic approaches can transform health outcomes. My methodology integrates my expertise in federated learning (a technique I pioneered during my postdoc) with clinical data partnerships already established through the NSW Health network. Crucially, this research addresses a critical gap: current AI models often fail in diverse populations due to training data bias, a problem our Sydney-based collaboration can solve through access to Australia's ethnically diverse patient cohorts.</w:t>
      </w:r>
    </w:p>
    <w:bookmarkEnd w:id="21"/>
    <w:bookmarkStart w:id="22" w:name="X8c727be717c5ae987697539d6b24a4fa3986d97"/>
    <w:p>
      <w:pPr>
        <w:pStyle w:val="Heading2"/>
      </w:pPr>
      <w:r>
        <w:t xml:space="preserve">Why Australia Sydney? A Strategic Academic Home</w:t>
      </w:r>
    </w:p>
    <w:p>
      <w:pPr>
        <w:pStyle w:val="FirstParagraph"/>
      </w:pPr>
      <w:r>
        <w:t xml:space="preserve">The decision to pursue an Academic Researcher position in Australia Sydney is not merely geographical but fundamentally strategic. While international research hubs offer excellence, few provide the unique confluence of factors available here: world-class research infrastructure (including the National Computational Infrastructure at ANU with access via Sydney nodes), government commitment through programs like the Medical Research Future Fund, and a genuinely collaborative academic culture. I have observed how Sydney institutions break down traditional silos – witness the joint initiative between University of Technology Sydney's Institute for Sustainable Futures and The Cancer Council NSW. This environment directly enables my research vision, which requires seamless integration of data science, clinical practice, and community engagement.</w:t>
      </w:r>
    </w:p>
    <w:p>
      <w:pPr>
        <w:pStyle w:val="BodyText"/>
      </w:pPr>
      <w:r>
        <w:t xml:space="preserve">Moreover, Australia's commitment to research commercialization through bodies like CSIRO's Data61 provides a distinct pathway to translate findings into healthcare impact – something I witnessed when collaborating with a Sydney-based medtech startup during my 2023 sabbatical. The Australian government's recent $1.5 billion investment in the National AI Strategy further underscores the nation's strategic alignment with my research domain, creating fertile ground for sustainable academic impact.</w:t>
      </w:r>
    </w:p>
    <w:bookmarkEnd w:id="22"/>
    <w:bookmarkStart w:id="23" w:name="X9a5bc8f3ea2ba1b9e441ffe2181510ff55b85cf"/>
    <w:p>
      <w:pPr>
        <w:pStyle w:val="Heading2"/>
      </w:pPr>
      <w:r>
        <w:t xml:space="preserve">Contributing to Australia Sydney's Research Ecosystem</w:t>
      </w:r>
    </w:p>
    <w:p>
      <w:pPr>
        <w:pStyle w:val="FirstParagraph"/>
      </w:pPr>
      <w:r>
        <w:t xml:space="preserve">Beyond advancing my own program, I am committed to actively strengthening Australia Sydney as a global research nexus. My international experience positions me uniquely to bridge Australian and European research networks – I have already initiated collaborations with the Max Planck Institute for their cancer genomics project. I propose establishing a "Sydney International Research Network" connecting local academics with European partners, fostering student exchanges and joint grant applications under programs like Horizon Europe. This aligns perfectly with Sydney universities' strategic goals to enhance global research standing.</w:t>
      </w:r>
    </w:p>
    <w:p>
      <w:pPr>
        <w:pStyle w:val="BodyText"/>
      </w:pPr>
      <w:r>
        <w:t xml:space="preserve">As an Academic Researcher, I will prioritize mentoring – particularly supporting women in STEM through the Australian Academy of Science's mentorship programs. My teaching philosophy centers on experiential learning; I envision developing a new graduate subject at UNSW titled "Ethical AI for Health Equity" that leverages Sydney's diverse urban context for case studies. Furthermore, I will actively engage with community health organizations across Greater Sydney to ensure our research remains grounded in real-world needs – a practice already embedded in the University of Technology Sydney's community-university partnership model.</w:t>
      </w:r>
    </w:p>
    <w:bookmarkEnd w:id="23"/>
    <w:bookmarkStart w:id="24" w:name="X019c53695d4849599ddfb71ebf28d05939b8782"/>
    <w:p>
      <w:pPr>
        <w:pStyle w:val="Heading2"/>
      </w:pPr>
      <w:r>
        <w:t xml:space="preserve">Future Trajectory and Long-Term Contribution</w:t>
      </w:r>
    </w:p>
    <w:p>
      <w:pPr>
        <w:pStyle w:val="FirstParagraph"/>
      </w:pPr>
      <w:r>
        <w:t xml:space="preserve">Within five years, I aim to establish an internationally recognized research group within Australia Sydney focused on equitable AI health solutions. This will involve securing a Future Fellowship from the Australian Research Council, building partnerships with NSW Health's Digital Transformation Unit, and launching a startup spin-off for clinical deployment. My ultimate aspiration is to position Sydney as the global benchmark for clinically deployable AI in precision medicine – not merely through technical innovation but by embedding social impact into every research phase.</w:t>
      </w:r>
    </w:p>
    <w:p>
      <w:pPr>
        <w:pStyle w:val="BodyText"/>
      </w:pPr>
      <w:r>
        <w:t xml:space="preserve">Crucially, this vision extends beyond academia. I am committed to contributing to Australia's national priorities: addressing health disparities in Aboriginal communities (through collaboration with the Lowitja Institute), supporting Sydney's emerging tech sector, and advancing the nation's standing in global AI governance discussions. The Sydney context provides unparalleled access to these opportunities – from Indigenous health centers in Redfern to Silicon Valley Asia hubs at Barangaroo.</w:t>
      </w:r>
    </w:p>
    <w:bookmarkEnd w:id="24"/>
    <w:bookmarkStart w:id="25" w:name="conclusion"/>
    <w:p>
      <w:pPr>
        <w:pStyle w:val="Heading2"/>
      </w:pPr>
      <w:r>
        <w:t xml:space="preserve">Conclusion</w:t>
      </w:r>
    </w:p>
    <w:p>
      <w:pPr>
        <w:pStyle w:val="FirstParagraph"/>
      </w:pPr>
      <w:r>
        <w:t xml:space="preserve">This Statement of Purpose represents more than a career application; it is a declaration of commitment to become an integral part of Australia Sydney's academic fabric. Having navigated the rigorous standards of European research institutions, I now recognize that Australia Sydney offers the unique synthesis required for transformative impact: intellectual freedom combined with practical relevance, global connections anchored in local communities. As an Academic Researcher, I will leverage this environment to produce research that advances scientific frontiers while addressing pressing societal challenges – exactly what makes Australia Sydney a world leader in contemporary academic inquiry. I am prepared to contribute my expertise immediately upon joining your institution, bringing with me a track record of collaborative scholarship and a clear vision for sustained growth within the Sydney research ecosystem. The opportunity to pursue this mission in Australia Sydney is not merely desirable – it is essential to realizing the full potential of my research program and advancing knowledge for global benefit.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dc:title>
  <dc:creator/>
  <dc:language>en</dc:language>
  <cp:keywords/>
  <dcterms:created xsi:type="dcterms:W3CDTF">2025-12-09T10:12:43Z</dcterms:created>
  <dcterms:modified xsi:type="dcterms:W3CDTF">2025-12-09T10:12:43Z</dcterms:modified>
</cp:coreProperties>
</file>

<file path=docProps/custom.xml><?xml version="1.0" encoding="utf-8"?>
<Properties xmlns="http://schemas.openxmlformats.org/officeDocument/2006/custom-properties" xmlns:vt="http://schemas.openxmlformats.org/officeDocument/2006/docPropsVTypes"/>
</file>