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p>
    <w:bookmarkStart w:id="26" w:name="X0e569cba98df63536d41001dcf20085c32d366b"/>
    <w:p>
      <w:pPr>
        <w:pStyle w:val="Heading1"/>
      </w:pPr>
      <w:r>
        <w:t xml:space="preserve">Statement of Purpose for Academic Researcher Position in Belgium Brussels</w:t>
      </w:r>
    </w:p>
    <w:p>
      <w:pPr>
        <w:pStyle w:val="FirstParagraph"/>
      </w:pPr>
      <w:r>
        <w:t xml:space="preserve">I am writing this Statement of Purpose to formally express my profound commitment to pursuing an Academic Researcher position within the prestigious research ecosystem of Belgium, specifically in the heart of European governance—Brussels. With a decade-long dedication to scholarly inquiry and a deep-seated conviction that transformative research must be embedded within dynamic policy environments, I believe Brussels represents the indispensable nexus where academic rigor converges with real-world impact. This Statement of Purpose articulates my academic trajectory, research vision, and unwavering alignment with Belgium’s world-class research infrastructure as I seek to contribute meaningfully to your institution’s scholarly mission.</w:t>
      </w:r>
    </w:p>
    <w:bookmarkStart w:id="20" w:name="X6962eee196b6d35b2ed6d5a528fce8622f6c69b"/>
    <w:p>
      <w:pPr>
        <w:pStyle w:val="Heading2"/>
      </w:pPr>
      <w:r>
        <w:t xml:space="preserve">Academic Foundation and Research Philosophy</w:t>
      </w:r>
    </w:p>
    <w:p>
      <w:pPr>
        <w:pStyle w:val="FirstParagraph"/>
      </w:pPr>
      <w:r>
        <w:t xml:space="preserve">My academic journey commenced with a Bachelor’s in Political Science at the University of Leuven, where I developed foundational expertise in EU governance structures. This was followed by a Master’s in International Relations from the London School of Economics, specializing in multilateral diplomacy. My doctoral research at KU Leuven—conducted under the supervision of Professor Els De Temmerman—focused on "The Evolution of Transnational Policy Networks in Post-2020 EU Climate Governance," a project that required immersive fieldwork across Brussels-based institutions including the European Commission’s DG Environment and the European Parliament’s Committee on Environment. This research, culminating in three peer-reviewed publications in journals such as *Journal of European Public Policy* and *Policy Studies*, established my methodological competence in mixed-methods analysis (qualitative interviews with policymakers, quantitative network mapping) and cemented my commitment to research that bridges academic theory and institutional practice.</w:t>
      </w:r>
    </w:p>
    <w:bookmarkEnd w:id="20"/>
    <w:bookmarkStart w:id="21" w:name="Xc81fbb85da8472c8e4b02add582665b25cb42e5"/>
    <w:p>
      <w:pPr>
        <w:pStyle w:val="Heading2"/>
      </w:pPr>
      <w:r>
        <w:t xml:space="preserve">Why Belgium Brussels? The Unparalleled Research Convergence</w:t>
      </w:r>
    </w:p>
    <w:p>
      <w:pPr>
        <w:pStyle w:val="FirstParagraph"/>
      </w:pPr>
      <w:r>
        <w:t xml:space="preserve">Brussels is not merely a location for my career aspirations—it is the singular global epicenter where academic inquiry directly shapes continental policy. The city’s unique status as the de facto capital of the European Union provides an irreplaceable laboratory for studying institutional dynamics, soft power mechanisms, and transnational governance challenges. Unlike research centers in isolated national capitals, Brussels offers immediate access to 200+ international organizations (European Council, NATO, WTO), over 15 EU institutions, and a dense network of NGOs—creating an unparalleled ecosystem for collaborative research. My doctoral work exemplifies this synergy: by conducting interviews with EU policy advisors at the European External Action Service (EEAS) during my fieldwork phase in Brussels, I generated data directly informing my thesis on climate policy implementation gaps. This proximity to decision-makers is not a convenience—it is the very foundation of impactful scholarship in our era of complex global challenges.</w:t>
      </w:r>
    </w:p>
    <w:bookmarkEnd w:id="21"/>
    <w:bookmarkStart w:id="22" w:name="X4061fb67db006b6ac77c2412b0d87c3432f13cc"/>
    <w:p>
      <w:pPr>
        <w:pStyle w:val="Heading2"/>
      </w:pPr>
      <w:r>
        <w:t xml:space="preserve">Research Vision Aligned with Belgian Academic Priorities</w:t>
      </w:r>
    </w:p>
    <w:p>
      <w:pPr>
        <w:pStyle w:val="FirstParagraph"/>
      </w:pPr>
      <w:r>
        <w:t xml:space="preserve">My current research agenda centers on "Decentralized Climate Governance: The Role of Subnational Actors in EU Policy Implementation," a critical gap within contemporary EU studies. I propose to expand this into a five-year project examining how regional governments in Belgium (Flanders, Wallonia) and neighboring countries adapt EU climate directives through innovative local frameworks—particularly relevant as Belgium hosts the 2024 Climate Adaptation Summit. This work directly aligns with KU Leuven’s strategic focus on "Sustainable Societies" and the Flemish Research Fund’s priority on "Climate Resilience in Urban Contexts." Crucially, Brussels provides the essential context for this research: its role as both a testing ground for EU policies and a hub where local, national, and supranational governance intersect. My proposed methodology integrates computational social science (network analysis of policy actors) with ethnographic fieldwork in Brussels’ municipal offices—a project feasible only within this city’s institutional landscape.</w:t>
      </w:r>
    </w:p>
    <w:bookmarkEnd w:id="22"/>
    <w:bookmarkStart w:id="23" w:name="X8a61832502203e6c29be3adf7033bc2fbce9675"/>
    <w:p>
      <w:pPr>
        <w:pStyle w:val="Heading2"/>
      </w:pPr>
      <w:r>
        <w:t xml:space="preserve">Contributing to Belgium’s Academic Ecosystem</w:t>
      </w:r>
    </w:p>
    <w:p>
      <w:pPr>
        <w:pStyle w:val="FirstParagraph"/>
      </w:pPr>
      <w:r>
        <w:t xml:space="preserve">As an Academic Researcher, I am committed to strengthening Belgium’s position as a global leader in EU research. My vision extends beyond individual publications: I will actively foster collaborative networks between Belgian universities (KU Leuven, ULiège), the European University Institute (EUI) in Florence, and the Centre for European Policy Studies (CEPS) in Brussels—many of which maintain active partnerships with my current institution. I propose establishing a "Brussels Climate Governance Working Group" to convene researchers from across disciplines, facilitating data-sharing on EU policy implementation. This initiative will directly support Belgium’s national research strategy, "Belgian Excellence," by building capacity for evidence-based climate policy in the region. Furthermore, my fluency in Dutch (C1), French (C1), and English ensures seamless integration into Belgian academic communities—critical for conducting fieldwork across Flanders and Wallonia.</w:t>
      </w:r>
    </w:p>
    <w:bookmarkEnd w:id="23"/>
    <w:bookmarkStart w:id="24" w:name="X6c9cd71c9a07fe1dd9e13feac6ea6424835c6fd"/>
    <w:p>
      <w:pPr>
        <w:pStyle w:val="Heading2"/>
      </w:pPr>
      <w:r>
        <w:t xml:space="preserve">Long-Term Professional Commitment to Belgium</w:t>
      </w:r>
    </w:p>
    <w:p>
      <w:pPr>
        <w:pStyle w:val="FirstParagraph"/>
      </w:pPr>
      <w:r>
        <w:t xml:space="preserve">My career trajectory is intrinsically tied to Belgium’s academic future. In the short term, I aim to secure a Marie Skłodowska-Curie Fellowship for my Brussels-based project while mentoring PhD candidates in EU policy at KU Leuven. Long-term, I aspire to lead an interdisciplinary research center focused on "Governance Innovation for Sustainable Transitions," leveraging Brussels’ unique position as a policy incubator. This aligns with the Belgian government’s 2023–2030 Research and Innovation Strategy, which prioritizes "policy-relevant social sciences" to address societal challenges. My goal is not merely to conduct research here but to institutionalize Brussels as a global benchmark for collaborative academic-policy engagement—ensuring Belgium remains at the forefront of shaping Europe’s response to 21st-century crises.</w:t>
      </w:r>
    </w:p>
    <w:bookmarkEnd w:id="24"/>
    <w:bookmarkStart w:id="25" w:name="Xa103f214e1c728b013f140d5791ec08a7d49515"/>
    <w:p>
      <w:pPr>
        <w:pStyle w:val="Heading2"/>
      </w:pPr>
      <w:r>
        <w:t xml:space="preserve">Conclusion: A Purpose Forged in Brussels’ Intellectual Crucible</w:t>
      </w:r>
    </w:p>
    <w:p>
      <w:pPr>
        <w:pStyle w:val="FirstParagraph"/>
      </w:pPr>
      <w:r>
        <w:t xml:space="preserve">This Statement of Purpose transcends a mere application; it is a declaration of my scholarly vocation. As an Academic Researcher, I am driven by the conviction that profound inquiry demands proximity to the centers of power it seeks to understand—a principle embodied by Brussels’ unique status. Belgium’s tradition of academic excellence, combined with Brussels’ unmatched access to Europe’s governance architecture, provides the indispensable foundation for research that matters. I stand ready to contribute my expertise in EU policy networks, methodological innovation, and cross-institutional collaboration to your institution’s legacy of scholarly impact. In a world demanding urgent solutions to climate migration, democratic resilience, and sustainable development, Brussels remains the most vital stage for such work—and I am prepared to dedicate my career here. This is not just where I seek employment; it is where my academic purpose finds its essential context.</w:t>
      </w:r>
    </w:p>
    <w:p>
      <w:pPr>
        <w:pStyle w:val="BodyText"/>
      </w:pPr>
      <w:r>
        <w:t xml:space="preserve">My commitment to advancing knowledge in Belgium Brussels represents the culmination of a decade’s scholarly journey—and the beginning of a lifelong partnership with your institution. I welcome the opportunity to discuss how my research vision aligns with your strategic priorities and contributes to Belgium’s enduring role as Europe’s intellectual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dc:title>
  <dc:creator/>
  <dc:language>en</dc:language>
  <cp:keywords/>
  <dcterms:created xsi:type="dcterms:W3CDTF">2026-07-23T09:16:25Z</dcterms:created>
  <dcterms:modified xsi:type="dcterms:W3CDTF">2026-07-23T09:16:25Z</dcterms:modified>
</cp:coreProperties>
</file>

<file path=docProps/custom.xml><?xml version="1.0" encoding="utf-8"?>
<Properties xmlns="http://schemas.openxmlformats.org/officeDocument/2006/custom-properties" xmlns:vt="http://schemas.openxmlformats.org/officeDocument/2006/docPropsVTypes"/>
</file>