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Academic</w:t>
      </w:r>
      <w:r>
        <w:t xml:space="preserve"> </w:t>
      </w:r>
      <w:r>
        <w:t xml:space="preserve">Researcher</w:t>
      </w:r>
      <w:r>
        <w:t xml:space="preserve"> </w:t>
      </w:r>
      <w:r>
        <w:t xml:space="preserve">in</w:t>
      </w:r>
      <w:r>
        <w:t xml:space="preserve"> </w:t>
      </w:r>
      <w:r>
        <w:t xml:space="preserve">China</w:t>
      </w:r>
      <w:r>
        <w:t xml:space="preserve"> </w:t>
      </w:r>
      <w:r>
        <w:t xml:space="preserve">Guangzhou</w:t>
      </w:r>
    </w:p>
    <w:bookmarkStart w:id="27" w:name="X6d3b0150d4dc906e8c0b56374af9be9d27d2606"/>
    <w:p>
      <w:pPr>
        <w:pStyle w:val="Heading1"/>
      </w:pPr>
      <w:r>
        <w:t xml:space="preserve">Statement of Purpose: Pursuing Excellence as an Academic Researcher in China Guangzhou</w:t>
      </w:r>
    </w:p>
    <w:p>
      <w:pPr>
        <w:pStyle w:val="FirstParagraph"/>
      </w:pPr>
      <w:r>
        <w:t xml:space="preserve">In the dynamic heart of Southern China, where ancient traditions meet cutting-edge innovation, I stand at the precipice of a transformative academic journey. This Statement of Purpose articulates my unwavering commitment to becoming an Academic Researcher within Guangzhou's vibrant scholarly ecosystem—a city that has emerged as a pivotal nexus for scientific advancement in Asia. My vision aligns seamlessly with Guangzhou’s strategic ambition to become a global hub for research and development, particularly through institutions like Sun Yat-sen University, South China University of Technology, and the Chinese Academy of Sciences’ Guangzhou branches. Here, I seek not merely employment but meaningful contribution to a community where academic rigor intersects with societal impact.</w:t>
      </w:r>
    </w:p>
    <w:bookmarkStart w:id="20" w:name="Xc56f7a9c024faa0076107b98e432c2defb7d9ea"/>
    <w:p>
      <w:pPr>
        <w:pStyle w:val="Heading2"/>
      </w:pPr>
      <w:r>
        <w:t xml:space="preserve">Academic Foundation and Research Trajectory</w:t>
      </w:r>
    </w:p>
    <w:p>
      <w:pPr>
        <w:pStyle w:val="FirstParagraph"/>
      </w:pPr>
      <w:r>
        <w:t xml:space="preserve">My doctoral research in Biomedical Engineering at the National University of Singapore focused on developing AI-driven diagnostic tools for early-stage cardiovascular diseases. This work, published in *Nature Communications* and adopted by three Southeast Asian healthcare networks, established my expertise in interdisciplinary collaboration—particularly between computer science and clinical medicine. However, I recognized that sustainable innovation requires proximity to industry ecosystems and government initiatives that can translate research into real-world solutions. Guangzhou’s "Science &amp; Technology Innovation Center" strategy, prioritizing AI, biotechnology, and green energy through the Nansha Economic Zone partnership with Shenzhen and Hong Kong, presents the ideal environment for such work. My master’s thesis on nanomaterials for water purification further solidified my ability to address pressing regional challenges—issues directly relevant to Guangzhou’s urban sustainability goals.</w:t>
      </w:r>
    </w:p>
    <w:bookmarkEnd w:id="20"/>
    <w:bookmarkStart w:id="21" w:name="X8d51ba2fda90c0cb2f68f8f16994059dd0dc8dc"/>
    <w:p>
      <w:pPr>
        <w:pStyle w:val="Heading2"/>
      </w:pPr>
      <w:r>
        <w:t xml:space="preserve">Why China Guangzhou: A Strategic Convergence</w:t>
      </w:r>
    </w:p>
    <w:p>
      <w:pPr>
        <w:pStyle w:val="FirstParagraph"/>
      </w:pPr>
      <w:r>
        <w:t xml:space="preserve">Guangzhou is not merely a location; it is the epicenter of a research renaissance. As China’s third-largest city and Southern China’s economic engine, it balances historical significance with futuristic ambition. The city’s 14th Five-Year Plan explicitly targets "high-quality innovation" through investments exceeding ¥30 billion in R&amp;D infrastructure—funding that directly supports projects like the Guangzhou International Bio-Industry Park and the new AI Research Institute at SCUT. Crucially, Guangzhou’s geographic position enables access to ASEAN markets, while its policy of "open innovation" invites global talent through visa facilitation and research grants like the Guangdong-Hong Kong-Macao Greater Bay Area Program. This ecosystem mirrors my professional ethos: research must serve both local communities and global scientific discourse.</w:t>
      </w:r>
    </w:p>
    <w:bookmarkEnd w:id="21"/>
    <w:bookmarkStart w:id="22" w:name="Xfaf67bb38669293ad4e5c9c436fe966fed3ee25"/>
    <w:p>
      <w:pPr>
        <w:pStyle w:val="Heading2"/>
      </w:pPr>
      <w:r>
        <w:t xml:space="preserve">Alignment with Guangzhou’s Research Priorities</w:t>
      </w:r>
    </w:p>
    <w:p>
      <w:pPr>
        <w:pStyle w:val="FirstParagraph"/>
      </w:pPr>
      <w:r>
        <w:t xml:space="preserve">I propose to lead a three-year project on "AI-Powered Urban Resilience Systems," addressing Guangzhou’s dual challenges of climate vulnerability and rapid urbanization. This initiative aligns with the city’s 2035 Blueprint for Sustainable Development, which mandates smart infrastructure integration. My methodology—combining satellite data analytics with community-based sensor networks—directly responds to the Guangzhou Municipal Government’s call for "research with immediate civic application." I have already secured preliminary partnerships with Guangzhou Metro and the City Emergency Management Bureau, demonstrating feasibility. Moreover, my prior work in Singapore has equipped me to navigate cross-cultural academic collaborations—a skill critical for leveraging Guangzhou’s international research alliances (e.g., the EU-China GreenTech Consortium).</w:t>
      </w:r>
    </w:p>
    <w:bookmarkEnd w:id="22"/>
    <w:bookmarkStart w:id="23" w:name="X6d5c9e541dcf20107c0136357045694935b86bf"/>
    <w:p>
      <w:pPr>
        <w:pStyle w:val="Heading2"/>
      </w:pPr>
      <w:r>
        <w:t xml:space="preserve">The Academic Researcher as a Catalyst for Local Development</w:t>
      </w:r>
    </w:p>
    <w:p>
      <w:pPr>
        <w:pStyle w:val="FirstParagraph"/>
      </w:pPr>
      <w:r>
        <w:t xml:space="preserve">As an Academic Researcher, I reject the notion of ivory-tower scholarship. In Guangzhou, I will embed my work within community structures: co-designing flood-resilience models with Nansha District residents, training local engineers through workshops at Guangzhou Academy of Social Sciences, and publishing open-access datasets for municipal planners. This approach reflects my belief that research excellence in China’s context demands active civic engagement—something deeply valued by institutions like Jinan University’s Center for Public Policy Innovation. I will also champion gender equity in STEM, mirroring Guangzhou’s "Women Scientists Initiative," by mentoring female researchers through the Women in Science Network Guangdong.</w:t>
      </w:r>
    </w:p>
    <w:bookmarkEnd w:id="23"/>
    <w:bookmarkStart w:id="24" w:name="Xba58f884bc931cc0ac2c4629e53dfcfbd762471"/>
    <w:p>
      <w:pPr>
        <w:pStyle w:val="Heading2"/>
      </w:pPr>
      <w:r>
        <w:t xml:space="preserve">Long-Term Vision: Building a Legacy in Southern China</w:t>
      </w:r>
    </w:p>
    <w:p>
      <w:pPr>
        <w:pStyle w:val="FirstParagraph"/>
      </w:pPr>
      <w:r>
        <w:t xml:space="preserve">Beyond immediate projects, I envision establishing a Guangzhou-based Center for Applied Urban Innovation—a hub for global researchers addressing Southeast Asian megacity challenges. This aligns with the city’s goal to host 150+ international research centers by 2030. My track record of securing multi-institutional grants (including NIH and NUS funding) positions me to attract similar support from China’s National Natural Science Foundation, particularly for projects in health tech and climate adaptation. Crucially, I will ensure that my work transcends academia: translating AI models into affordable tools for Guangzhou’s elderly care facilities or small-scale farmers in the Pearl River Delta—directly supporting the city’s "common prosperity" agenda.</w:t>
      </w:r>
    </w:p>
    <w:bookmarkEnd w:id="24"/>
    <w:bookmarkStart w:id="25" w:name="commitment-to-cultural-integration"/>
    <w:p>
      <w:pPr>
        <w:pStyle w:val="Heading2"/>
      </w:pPr>
      <w:r>
        <w:t xml:space="preserve">Commitment to Cultural Integration</w:t>
      </w:r>
    </w:p>
    <w:p>
      <w:pPr>
        <w:pStyle w:val="FirstParagraph"/>
      </w:pPr>
      <w:r>
        <w:t xml:space="preserve">I understand that academic success in China Guangzhou requires cultural fluency. I have completed intensive Mandarin immersion at Beijing Language and Culture University (HSK 6 certification) and studied Cantonese dialect through local community programs. This foundation enables me to engage authentically with Guangzhou’s research ecosystem—whether attending the annual Southern China Innovation Forum or participating in grassroots science communication events like "Guangzhou Science Night." My prior experience collaborating with Chinese researchers at the Shanghai Institute of Optics and Fine Mechanics has taught me to honor academic protocols while fostering open intellectual exchange.</w:t>
      </w:r>
    </w:p>
    <w:bookmarkEnd w:id="25"/>
    <w:bookmarkStart w:id="26" w:name="Xe493d808839d9da2f20bbe7c42cc4dceac5d566"/>
    <w:p>
      <w:pPr>
        <w:pStyle w:val="Heading2"/>
      </w:pPr>
      <w:r>
        <w:t xml:space="preserve">Conclusion: A Purpose Forged in Guangzhou’s Future</w:t>
      </w:r>
    </w:p>
    <w:p>
      <w:pPr>
        <w:pStyle w:val="FirstParagraph"/>
      </w:pPr>
      <w:r>
        <w:t xml:space="preserve">This Statement of Purpose is not a mere application—it is a covenant. I pledge to dedicate my expertise as an Academic Researcher to Guangzhou’s ascent as a beacon of ethical, inclusive innovation. In this city where the Cantonese language echoes through ancient temple gates while 5G networks pulse beneath modern skyscrapers, I will cultivate research that serves humanity with precision and compassion. Guangzhou offers more than opportunity; it offers a platform to turn academic vision into societal legacy. I am ready to contribute not just my skills, but my full commitment to building a future where science empowers every citizen—starting in the heart of China’s most dynamic city.</w:t>
      </w:r>
    </w:p>
    <w:p>
      <w:pPr>
        <w:pStyle w:val="BodyText"/>
      </w:pPr>
      <w:r>
        <w:rPr>
          <w:iCs/>
          <w:i/>
        </w:rPr>
        <w:t xml:space="preserve">Word Count: 857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Academic Researcher in China Guangzhou</dc:title>
  <dc:creator/>
  <dc:language>en</dc:language>
  <cp:keywords/>
  <dcterms:created xsi:type="dcterms:W3CDTF">2025-12-09T14:32:16Z</dcterms:created>
  <dcterms:modified xsi:type="dcterms:W3CDTF">2025-12-09T14:32:16Z</dcterms:modified>
</cp:coreProperties>
</file>

<file path=docProps/custom.xml><?xml version="1.0" encoding="utf-8"?>
<Properties xmlns="http://schemas.openxmlformats.org/officeDocument/2006/custom-properties" xmlns:vt="http://schemas.openxmlformats.org/officeDocument/2006/docPropsVTypes"/>
</file>